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ФИО3, обвиняемых в совершении преступления, предусмотренного ч. 3 ст. 256 УК РФ , по ст. 28 УПК РФ – в связи с деятельным раскаянием.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ФИО2, ФИО3 не избирать.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доказательство: рыболовную лесочную жаберную ставную сеть - уничтожить.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подсудимым, представителю потерпевшего, защитникам и Рыбинскому городскому прокурору. Настоящее постановление может быть обжаловано в Ярославский областной суд через Рыбинский городской суд в течение 10 суток со дня его вынесения. Судья Грицай Е.В. Суд: Рыбинский городской суд (Ярославская область) (подробнее) Судьи дела: Грицай Е.В.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