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ДД.ММ.ГГГГ, примерно в 09 часов 30 минут, находясь на участке местности - территории принадлежащей ООО «Бекон» по &lt;адрес&gt; «а» &lt;адрес&gt;, действуя умышленно, из корыстных побуждений, с целью тайного хищения чужого имущества, осознавая противоправный характер своих действий, а именно, что совершает преступление против собственности, предвидя и желая наступления общественно – опасных последствий в виде причинения имущественного ущерба юридическому лицу, путем свободного доступа, демонтировал, тем самым тайно похитил часть металлического ограждения, в виде 6 металлических пластин, &lt;данные изъяты&gt;, а всего на общей стоимостью &lt;данные изъяты&gt; После чего ФИО1 с места совершения преступления скрылся и в последующем похищенным распорядился по своему усмотрению, сдав в пункт приема металл, тем самым причинил ООО «Бекон» материальный ущерб на вышеуказанную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ДД.ММ.ГГГГ, примерно в 02 часа 00 минут, находясь на территории дачного участка СНТ «Дубрава» &lt;адрес&gt;, действуя умышленно, из корыстных побуждений, с целью тайного хищения чужого имущества, осознавая противоправный характер своих действий, а именно, что совершает преступление против собственности, желая и предвидя наступление общественно – опасных последствий, желая и предвидя наступление общественно – опасных последствий в виде причинения имущественного ущерба гражданину, перелез через металлическую калитку на территорию дачного участка № СНТ «Дубрава» &lt;адрес&gt;, где подойдя к дачному домику, выбил ногой входную дверь, через которую незаконно проник в дачный домик являющийся помещением, откуда взял, то есть тайно похитил, принадлежащие ФИО5 &lt;данные изъяты&gt; После чего ФИО1 с места совершения преступления скрылся, распорядившись похищенным имуществом по своему усмотрению, причинив ФИО5 значительный материальный ущерб на указанную сумму. В судебном заседании потерпевшим ФИО3 заявлено ходатайство о прекращении уголовного дела в отношении ФИО1 в связи с тем, что подсудимым добровольно заглажен причиненный материальный ущерб и моральный вред, претензий к нему он не имеет, они примирились, в связи с чем, он не желает привлечения ФИО1 к уголовной ответственности. В судебном заседании представителем потерпевшего ФИО4 заявлено ходатайство о прекращении уголовного дела в отношении ФИО1 в связи с тем, что подсудимым добровольно заглажен причиненный материальный ущерб, претензий к нему он не имеет, они примирились, в связи с чем, он не желает привлечения ФИО1 к уголовной ответственности. Подсудимый ФИО1 пояснил суду, что на прекращение уголовного дела, возбужденного в отношении него, согласен, поскольку он примирился с потерпевшими, загладив полностью причиненный материальный ущерб, свою вину по предъявленному обвинению полностью признает, в содеянном раскаивается. Защитник - адвокат ФИО8 просила удовлетворить заявленные потерпевшим и представителем потерпевшего ходатайства. Государственный обвинитель – ФИО6 не возражала против удовлетворения заявленного ходатайства. Изучив представленные материалы дела, а также заслушав мнение сторон, суд приходит к выводу о том, что уголовное дело в отношении ФИО1 подлежит прекращению по следующим основаниям. Судом установлено, что подсудимый ФИО1 ранее к уголовной ответственности не привлекался, удовлетворительно характеризуется по месту жительства, загладил причиненный потерпевшим материальный ущерб в полном объеме. Подсудимый ФИО1 вину в совершенном преступлении признал полностью и в содеянном раскаялся. В соответствии со ст. 76 УК РФ и ст. 25 УПК РФ , в отношении лиц, которые впервые совершили преступление небольшой или средней тяжести, уголовное дело может быть прекращено, если это лицо примирилось с потерпевшим и загладило причиненный вред. Преступления, совершенные ФИО1, в соответствии с ч. 2 и ч. 3 ст. 15 УК РФ отнесены законодательством к категории средней и небольшой тяжести, имеется ряд смягчающих наказание обстоятельств: добровольное возмещение имущественного ущерба, причиненного в результате преступления, явка с повинной по преступлению, предусмотренному п. «б, в» ч. 2 ст. 158 УК РФ , а также признание вины и раскаяние в содеянном. Кроме того, ущерб причинен только потерпевшим, которые в настоящее время не желают привлечения подсудимого к уголовной ответственности. В связи с чем, суд приходит к выводу о возможности прекращения уголовного дела в соответствии со ст. 76 УК РФ , ст. 25 УПК РФ в связи с примирением с потерпевшими и освобождения ФИО1 от уголовной ответственности. Суд не находит никаких препятствий для примирения сторон, все требования закона для прекращения уголовного дела за примирением с потерпевшими соблюдены, а данное прекращение уголовного дела, по мнению суда, только способствует полному восстановлению социальной справедливости. Согласно п. 6 ч. 3 ст. 81 УПК РФ вещественные доказательства – &lt;данные изъяты&gt; На основании изложенного, руководствуясь ст. , 254 УПК РФ , ст. 76 УК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