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4.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Течение срока приобретательной давности в отношении вещей, находящихся у лица, из владения которого они могли быть истребованы в соответствии со статьями 301 и 305 настоящего Кодекса, начинается не ранее истечения срока исковой давности по соответствующим требованиям. Согласно разъяснениям, содержащимся в пункте 15 Постановления Пленума Верховного Суда РФ N 10, Пленума ВАС РФ N 22 от 29.04.2010 "О некоторых вопросах, возникающих в судебной практике при разрешении споров, связанных с защитой права собственности и других вещных прав" - давностное владение является добросовестным, если лицо, получая владение, не знало и не должно было знать об отсутствии основания возникновения у него права собственности; давностное владение признается открытым, если лицо не скрывает факта нахождения имущества в его владении. Принятие обычных мер по обеспечению сохранности имущества не свидетельствует о сокрытии этого имущества; давностное владение признается непрерывным, если оно не прекращалось в течение всего срока приобретательной давности. В случае удовлетворения иска давностного владельца об истребовании имущества из чужого незаконного владения имевшая место ранее временная утрата им владения спорным имуществом перерывом давностного владения не считается. Передача давностным владельцем имущества во временное владение другого лица не прерывает давностного владения. Не наступает перерыв давностного владения также в том случае, если новый владелец имущества является сингулярным или универсальным правопреемником предыдущего владельца (пункт 3 статьи 234 ГК РФ );владение имуществом как своим собственным означает владение не по договору. По этой причине статья 234 ГК РФ не подлежит применению в случаях, когда владение имуществом осуществляется на основании договорных обязательств (аренды, хранения, безвозмездного пользования и т.п.). Из пункта 16 указанного постановления следует, что право собственности в силу приобретательной давности может быть приобретено на имущество, принадлежащее на праве собственности другому лицу, а также на бесхозяйное имущество. Согласно абзацу 1 пункта 19 этого же постановления возможность обращения в суд с иском о признании права собственности в силу приобретательной давности вытекает из статей и 12 ГК РФ , согласно которым защита гражданских прав осуществляется судами путем признания права. Поэтому лицо, считающее, что стало собственником имущества в силу приобретательной давности, вправе обратиться в суд с иском о признании за ним права собственности. По смыслу указанных выше положений закона и разъяснений Пленума Верховного Суда Российской Федерации, давностное владение является добросовестным, если, приобретая вещь, лицо не знало и не должно было знать о неправомерности завладения ею, то есть в тех случаях, когда вещь приобретается внешне правомерными действиями, однако право собственности в силу тех или иных обстоятельств возникнуть не может. При этом лицо владеет вещью открыто, как своей собственной, то есть вместо собственника, без какого-либо правового основания (титула). Наличие титульного собственника само по себе не исключает возможность приобретения права собственности другим лицом в силу приобретательной давности. Не является давностным владение, которое осуществляется по договору с собственником или иным управомоченным на то лицом, не предполагающему переход титула собственника. В этом случае владение вещью осуществляется не как своей собственной, не вместо собственника, а наряду с собственником, не отказавшимся от своего права на вещь и не утратившим к ней интереса, передавшим ее непосредственно или опосредованно во владение, как правило - временное, данному лицу. Примерный перечень таких договоров приведен в пункте 15 указанного выше постановления Пленума Верховного Суда Российской Федерации и Пленума Высшего Арбитражного Суда - аренда, хранение, безвозмездное пользование и т.п. В таких случаях в соответствии со статьей Гражданского кодекса Российской Федерации, давностное владение может начаться после истечения срока владения имуществом по такому договору, если вещь не будет возвращена собственнику и не истребована им, а в соответствии с частью 4 статьи Гражданского кодекса Российской Федерации - если к тому же прошел и срок исковой давности для ее истребования. В отличие от указанных выше договоров наличие каких-либо соглашений с титульным собственником, направленных на переход права собственности, не препятствует началу течения срока приобретательной давности. При этом Гражданский кодекс Российской Федерации не содержат запрета на приобретение права собственности в силу приобретательной давности, если такое владение началось по соглашению с собственником или иным лицом о последующей передаче права собственности на основании сделки, когда по каким-либо причинам такая сделка не была заключена и переход права собственности не состоялся (лицо, намеренное передать вещь, не имеет соответствующих полномочий, не соблюдена форма сделки, не соблюдены требования о регистрации сделки или перехода права собственности и т.п.). Иной подход ограничивал бы применение положений статьи Гражданского кодекса Российской Федерации к недвижимому имуществу только случаями его самовольного завладения и побуждал бы давностного владельца к сокрытию непротивоправного по своему содержанию соглашения с собственником, что, в свою очередь, противоречило бы требованию закона о добросовестности участников гражданских правоотношений (пункт 3 статьи Гражданского кодекса Российской Федерации). Наличие возможности предъявить иные требования, в частности о понуждении к заключению сделки, о признании сделки действительной, о регистрации сделки или права собственности, о признании права собственности на основании сделки и т.п., само по себе не исключает возможности приобрести право собственности в силу приобретательной давности при наличии соответствующих условий. Таких ограничений статья Гражданского кодекса Российской Федерации. В соответствии с пунктом 1 статьи Гражданского кодекса Российской Федерации граждане и юридические лица по своему усмотрению осуществляют принадлежащие им гражданские права. В силу указанных положений закона при наличии одновременно нескольких предусмотренных законом оснований для приобретения права собственности или нескольких способов защиты гражданских прав гражданин или юридическое лицо вправе по своему усмотрению выбрать любое из них. Иное означало бы не предусмотренное законом ограничение гражданских прав. В соответствии со ст. Жилищного кодекса РФ -1. Собственник жилого помещения осуществляет права владения, пользования и распоряжения принадлежащим ему на праве собственности жилым помещением в соответствии с его назначением и пределами его использования, которые установлены настоящим Кодексом...</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Собственник жилого помещения несет бремя содержания данного помещения и, если данное помещение является квартирой, общего имущества собственников помещений в соответствующем многоквартирном доме, а собственник комнаты в коммунальной квартире несет также бремя содержания общего имущества собственников комнат в такой квартире, если иное не предусмотрено федеральным законом или договором.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Собственник жилого помещения обязан поддерживать данное помещение в надлежащем состоянии, не допуская бесхозяйственного обращения с ним, соблюдать права и законные интересы соседей, правила пользования жилыми помещениями, а также правила содержания общего имущества собственников помещений в многоквартирном доме. В силу ч. 1 ст. Гражданского кодекса Российской Федерации, если доли участников долевой собственности не могут быть определены на основании закона и не установлены соглашением всех ее участников, доли считаются равными. Требования пункта 1 статьи 196 ГК РФ устанавливает общий срок исковой давности продолжительностью в три года. Из содержания перечисленных норм следует, что с исковым заявлением о признании права собственности на объект недвижимого имущества лицо вправе обратиться при наличии совокупности двух обстоятельств: во-первых, добросовестного, открытого, непрерывного пользования имуществом, во-вторых, не ранее истечения восемнадцатилетнего срока с момента начала пользования данным имуществом. Материалами дела установлено, согласно свидетельству о рождении &lt;номер изъят&gt; выданного &lt;данные изъяты&gt;&lt;дата изъята&gt; родителями ФИО1, &lt;дата изъята&gt; года рождения являются: мать Б.В.М. и Б.В.П.. На основании договора передачи &lt;номер изъят&gt;, выданного &lt;данные изъяты&gt; зарегистрированного в администрации &lt;данные изъяты&gt;&lt;дата изъята&gt; за &lt;номер изъят&gt;, регистрационное удостоверение &lt;номер изъят&gt; Б.В.М. и Н.М.Ф. передана в общую совместную собственность квартира. Расположенная по адресу: &lt;адрес&gt; &lt;дата изъята&gt; гражданский супруг Б.В.М.. умер, что подтверждается свидетельством о смерти &lt;номер изъят&gt; от &lt;дата изъята&gt;, выданного ОЗАГС &lt;данные изъяты&gt;. Согласносообщению ОЗАГС &lt;данные изъяты&gt; от &lt;дата изъята&gt; исх &lt;номер изъят&gt;. детей у Н.М.Ф. не было, &lt;дата изъята&gt; умерла Б.В.М.., что подтверждается свидетельством о смерти &lt;номер изъят&gt; от &lt;дата изъята&gt;, выданного ОЗАГС &lt;адрес&gt;. После смерти Н.М.Ф.. и Б.В.М., ФИО1 оставался проживать в квартире. На протяжении более 18 лет (начиная с 2000 г. до настоящего времени) истец ФИО1 владел открыто и непрерывно квартирой, расположенной по адресу: &lt;адрес&gt;, делал ремонт в квартире, оплачивал коммунальные платежи. В течении указанного периода кто-либо не предъявлял к нему никаких претензий по поводу данного имущества не было. Согласно адресной справки ОАСР Управления по вопросам миграции УМВД России в жилом помещении по адресу: &lt;адрес&gt; были зарегистрированы:Н.М.Ф., &lt;дата изъята&gt; года рождения с &lt;дата изъята&gt;, снят с регистрационного учета &lt;дата изъята&gt;, в связи со смертью, Б.В.М., &lt;дата изъята&gt; года рождения с &lt;дата изъята&gt;, снята с регистрационного учета с&lt;дата изъята&gt;, в связи со смертью, в настоящее время на регистрационном учете состоит ФИО1, &lt;дата изъята&gt; г.р. с &lt;дата изъята&gt; По сведениям нотариуса нотариального округа &lt;адрес&gt; Ч.Л.Н. наследственное дело к имуществу умершего &lt;дата изъята&gt; Н.М.Ф. не открывалось. По сведениям нотариуса нотариального округа &lt;адрес&gt; Ч.Л.Н., в её производстве имеется наследственное дело по заявлению ФИО1, который принял наследство после смерти Б.В.М., умершей &lt;дата изъята&gt; Наследственное имущество состоит из денежных вкладов, хранящихся в &lt;адрес&gt;&lt;номер изъят&gt; Сбербанка РФ, земельного участка с кадастровым &lt;номер изъят&gt;, расположенного на земляхнаселенных пунктов по адресу: &lt;адрес&gt;, находящегося в ведении администрации МО &lt;данные изъяты&gt; предоставленного для личного подсобного хозяйства, площадью &lt;данные изъяты&gt;., принадлежащего наследодателю на основании свидетельства о праве собственности на землю, выданного администрацией &lt;данные изъяты&gt;&lt;дата изъята&gt;&lt;номер изъят&gt;, оцененного по кадастровой стоимости, согласно кадастрового плана земельногоучастка (выписки из государственного земельного кадастра) ТМО &lt;номер изъят&gt; по &lt;данные изъяты&gt; Управления Роснедвижимости по АО &lt;дата изъята&gt;, на сумму &lt;данные изъяты&gt; с расположенными на нем объектами недвижимости: &lt;данные изъяты&gt; принадлежащего наследодателю на основании договора передачи &lt;номер изъят&gt;, выданного &lt;данные изъяты&gt;», зарегистрированного в администрации &lt;данные изъяты&gt; сельсовета &lt;дата изъята&gt;. за &lt;номер изъят&gt;, регистрационное удостоверение за &lt;номер изъят&gt;, оцененного по инвентаризационной оценке, согласно справки, выданной Астраханским филиалом ФГУП «Ростехинвентаризация» от &lt;дата изъята&gt;. за &lt;номер изъят&gt; на сумму &lt;данные изъяты&gt;.Наследником, принявшим наследство является ФИО1, в свою очередь родной брат ФИО3 отказался от наследства в пользу истца. Допрошенная в судебном заседании свидетель П.З.М.. суду показала, что истец ФИО1 приходится односельчанином, ей известно, что в домовладение по адресу: &lt;адрес&gt; раньше проживали Н.М.Ф. и Б.В.А. мать истца и его отчим, после их смерти ФИО1 проживает в доме более 20 лет, ухаживает за домом, делает ремонт, ни каких споров не имеется, также пояснила, что детей у Н.М.Ф. не было. Свидетель М.В.М. в судебном заседании пояснил, что проживает сБаклановым А.В. по соседству, мать истца Б.В.М. и ее сожитель Н.М.Ф. умерли, наследников у Н.М.Ф. не имеется. После смерти матери и отчима ФИО1 вступил в наследство на земельный участок и на 1/2 долю квартиры по адресу: &lt;адрес&gt;, после чего остался проживать в данном жилом помещении. Данным объектом недвижимости истец пользуется добросовестно, открыто, непрерывно более 18 лет. В ходе судебного заседания был допрошен друг А.А.Г.., который дал аналогичные показания и пояснили, о том,что в домовладение по адресу: &lt;адрес&gt; раньше проживали Н.М.Ф. и Б.В.А.., мать истца и его отчим, после их смерти ФИО1 проживает в доме более 20 лет, ухаживает за домом, делает ремонт, ни каких споров не имеется. Суд, оценивая представленные заявителем доказательства в порядке, установленном ст. 67 ГПК РФ по своему внутреннему убеждению, основанному на всестороннем, полном, объективном и непосредственном исследовании представленных сторонами доказательств, приходит к выводу, что представленные доказательства являются достаточными и достоверными, могут быть положены в основу принятых судом выводов. Таким образом, суд приходит к выводу, что доводы истца ФИО1, о том, что он приобрел право собственности на спорную квартиру в порядке приобретательской давности являются обоснованными. На основании вышеизложенного, суд приходит к выводу, что исковые требования ФИО1 к Администрации МО «Икрянинский сельсовет» о признании права собственности на 1/2 долю в силу приобретательной давностиподлежат удовлетворению. Руководствуясь ст. ст. - 198 ГПК РФ , суд, решил: Исковые требования ФИО1 к Администрации МО «Икрянинский сельсовет» о признании права собственности на 1/2 долю в силу приобретательной давности-удовлетворить. Признать за ФИО1, &lt;дата изъята&gt; года рождения, право собственности на 1/2 долю квартиры, расположенной по адресу: &lt;адрес&gt; Резолютивная часть решения вынесена и изготовлена в совещательной комнате. Решение может быть обжаловано сторонами в судебную коллегию по гражданским делам Астраханского областного суда через Икрянинский районный суд Астраханской области в течение одного месяца. Мотивированное решение изготовлено 4 сентября 2017 года. Председательствующий судья Е.В. Александрова Суд: Икрянинский районный суд (Астраханская область) (подробнее) Ответчики: Администрация МО "Икрянинский район" (подробнее) Администрация МО "Икрянинский сельсовет" (подробнее) Судьи дела: Александрова Екатерина Витальевна (судья) (подробнее) Последние документы по делу: Решение от 30 августа 2017 г. по делу № 2-389/2017 Решение от 17 августа 2017 г. по делу № 2-389/2017 Решение от 2 августа 2017 г. по делу № 2-389/2017 Решение от 4 июля 2017 г. по делу № 2-389/2017 Решение от 18 июня 2017 г. по делу № 2-389/2017 Решение от 24 мая 2017 г. по делу № 2-389/2017 Решение от 21 мая 2017 г. по делу № 2-389/2017 Решение от 18 мая 2017 г. по делу № 2-389/2017 Решение от 6 февраля 2017 г. по делу № 2-389/2017 Показать все документы по этому делу Судебная практика по: Общая собственность, определение долей в общей собственности, раздел имущества в гражданском браке Судебная практика по применению норм ст. 244, 245 ГК РФ Приобретательная давность Судебная практика по применению нормы ст. 234 ГК РФ Признание права пользования жилым помещением Судебная практика по применению норм ст. 30, 31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