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ноября 2006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Материальная комната аптеки: 1.1 В нарушение п. 6 Правил ведения и хранения специальных журналов регистрации операций, связанных с оборотом наркотических средств и психотропных веществ, утвержденных постановлением Правительства Российской Федерации от 04 ноября 2006 года N644 (далее - Правила учета), специальный журнал регистрации операций не скреплен подписью руководителя юридического лица. Вместо этого имеется подпись заместителя главного врача больницы С.М.Л. 1.2 В нарушение п. 10 Правил учета, в специальном журнале на страницах учета психотропного лекарственного препарата «натрия оксибат» не указано название вещества в соответствии с Перечнем наркотических средств, психотропных веществ и их прекурсоров, подлежащих контролю в РФ (4-гидроксибутират натрия либо натрия оксибутират (натриевая соль оксимасляной кислоты).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Отделение анестезиологии и реанимации: 2.1 В нарушение п. 10 Правил учета, в специальном журнале на страницах учета психотропного лекарственного препарата «натрия оксибат» не указано название вещества в соответствии с Перечнем наркотических средств, психотропных веществ и их прекурсоров, подлежащих контролю в РФ (4-гидроксибутират натрия либо натрия оксибутират (натриевая соль оксимасляной кислоты).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нарушение п. 7 Правил учета, руководителем юридического лица не назначены лица, ответственные за хранение специальных журналов, в том числе в структурных подразделениях больницы.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нарушение п. 8 Правил учета, записи в специальных журналах регистрации операций, связанных с оборотом наркотических средств и психотропных веществ выполняются сотрудниками, на которых приказом не возложены обязанности по ведению и хранению данных журналов. В судебном заседании представитель УКОН полиции УМВД России по Псковской области Г.М.Е. подтвердил, что в ходе проведения проверки были выявлены вышеуказанные нарушения. Вместе с тем пояснил, что на момент рассмотрения дела юридическим лицом устранены все выявленные нарушения, они не содержали существенной угрозы охраняемым общественным отношениям, не причинили существенного вреда интересам граждан, общества и государства. Полагал возможным ограничиться в отношении правонарушителя вынесением устного замечания. В судебном заседании представители юридического лица ГБУЗ Псковской области «Псковская межрайонная больница» главный врач У.Е.В.. и адвокат Н.Г.В. согласились с нарушением, указав, что все выявленные нарушения юридическим лицом устранены, просили прекратить производство по делу в связи с малозначительностью совершенного правонарушения, ограничившись устным замечанием. Изучив письменные материалы дела об административном правонарушении, заслушав участвующих в деле лиц, судья приходит к следующим выводам. Согласно ч. 1 ст. 6.16 КоАП РФ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 Из материалов дела об административном правонарушении усматривается, что на основании решения о проведении проверки и.о. заместителя прокурора Псковского района от 24.05.2017 № 24 совместно со специалистом отделения по контролю в сфере легального оборота УКОН полиции УМВД России по Псковской области в отношении ГБУЗ ПО «Псковская межрайонная больница» проведена проверка соблюдения требований законодательства в сфере здравоохранения в части соблюдения правил оборота наркотических средств, психотропных веществ и их прекурсоров. В ходе проверки выявлены нарушения, о чем прокурором сообщено в УМВД России по Псковской области, в связи с чем последним 19.06.2017 вынесено определение о возбуждении дела об административном правонарушении и проведении административного расследования. Процессуальных нарушений требований, установленных статьей 28.7 КоАП РФ, при проведении административного расследования не допущено. По результатам расследования составлен вышеуказанный протокол. В действиях ГБУЗ ПО «Псковская межрайонная больница» выявлены нарушения правил оборота наркотических средств и психотропных веществ, что образует состав административного правонарушения, предусмотренного ч. 1 ст. 6.16 КоАП РФ. Протокол об административном правонарушении составлен правомочным лицом, оформлен в соответствии с требованиями ст. 28.2 КоАП РФ, в присутствии законного представителя юридического лица, процессуальных нарушений требований, установленных для административного расследования статьей 28.7 КоАП РФ, не допущено. Фактические обстоятельства дела подтверждаются собранными по делу доказательствами: решением и.о. заместителя прокурора Псковского района от 24.05.2017 № 24 о проведении проверки (л.д. 12); актом проверки от 31.05.2017 (л.д. 13-16); определением о возбуждении дела об административном правонарушении и проведении административного расследования от 19.06.2017 (л.д. 20); рапортом оперуполномоченного отделения по контролю в сфере легального оборота УКОН полиции УМВД России по Псковской области П.П.В. от 19.06.2017 о наличии в действиях ГБУЗ ПО «Псковская межрайонная больница» признаков административного правонарушения, предусмотренного ч. 1 ст. 6.16 КоАП РФ (л.д. 21); объяснениями представителя ГБУЗ ПО «Псковская межрайонная больница» от 05.07.2017, согласно которым, с выявленными нарушениями законный представитель юридического лица согласен, вину признал (л.д. 10-11); материалами проведенной проверки (л.д. 38-48), копиями документов, представленных ГБУЗ Псковской области «Псковская межрайонная больница», подтверждающих устранение нарушений, иными материалами дела. Указанные доказательства суд признает законными, допустимыми, согласующимися, в своей совокупности подтверждающими вину ГБУЗ ПО «Псковская межрайонная больница» в совершении административного правонарушения, предусмотренного ч. 1 ст. 6.16 КоАП РФ. В совокупности собранными по делу доказательствами доказан факт нарушения юридическим лицом требований, предъявляемых к порядку хранения и учета наркотических средств и психотропных веществ. При установленных обстоятельствах, судья соглашается с квалификаций действий юридического лица по части 1 ст. 6.16 КоАП РФ, в то же время усматривает наличие правовых оснований для применения положений ст. 2.9 КоАП РФ по следующим основаниям. В силу ст. 3.1 КоАП РФ целью административного наказания является предупреждение совершения новых правонарушений как самим правонарушителем, так и другими лицами, установление административного наказания и определение его вида и размера в каждом конкретном случае должно основываться на конституционных принципах справедливости наказания и его соразмерности совершенному правонарушению. Согласно ст. 2.9 КоАП РФ, при малозначительности совершенного административного правонарушения судья, орган, должностное лицо, уполномоченное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Конституционный Суд Российской Федерации в Определении от 16.07.2009 № 919-О-О, рассматривая вопросы о назначении наказания, отметил, что 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совершение административного правонарушения, установлением законодателем широкого диапазона между минимальным и максимальным пределами административного наказания, возможностью освобождения лица, совершившего административное правонарушение, от административной ответственности в силу малозначительности (статья 2.9 КоАП РФ). Малозначительность деяния является оценочным признаком, который устанавливается в зависимости от конкретных обстоятельств дела. Критериями для определения малозначительности правонарушения являются объект противоправного посягательства, степень выраженности признаков объективной стороны правонарушения, характер совершенных действий и другие обстоятельства, характеризующие противоправность деяния. Принимая во внимание конкретные обстоятельства дела, а именно тот факт, что выявленные нарушения не являлись значительными, незамедлительно полностью устранены юридическим лицом, следует вывод о том, что правонарушение со стороны ГБУЗ ПО «Псковская межрайонная больница» не содержит существенной угрозы охраняемым общественным отношениям, не причинило существенного вреда интересам граждан, общества и государства, в том числе не нанесло имущественного вреда. Исходя из принципов соразмерности и справедливости наказания, разумного баланса публичного и частного интересов, судья приходит к выводу о нецелесообразности применения к юридическому лицу наказания в виде штрафа и о возможности освободить ГБУЗ ПО «Псковская межрайонная больница» от административной ответственности в силу малозначительности совершенного правонарушения и ограничиться устным замечанием. На основании изложенного, руководствуясь ст. ст. 2.9 , 29.10 , 29.11 КоАП РФ,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