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Рукописная запись «Лазарева», расположенная в начале рукописного текста, в расписке от ДД.ММ.ГГГГ о взятии ФИО4 в долг у ФИО1 800000 рублей (л.д.26), начинающейся словами: «Я, ФИО4, паспорт….», и заканчивающейся словами: «…(Восемьсот) тысяч рублей до ДД.ММ.ГГГГ года», выполнена не ФИО4, а другим лицом.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Рукописная запись «ФИО4», расположенная под рукописным текстом ниже подписи от имени ФИО4, в расписке от ДД.ММ.ГГГГ о взятии ФИО4 в долг у ФИО1 800000 рублей (л.д.26), начинающейся словами: «Я, ФИО4, паспорт….», и заканчивающейся словами: «…(Восемьсот) тысяч рублей до ДД.ММ.ГГГГ года», выполнена не ФИО4, а другим лицом.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Подпись от имени ФИО4, расположенная под рукописным текстом, в расписке от ДД.ММ.ГГГГ о взятии ФИО4 в долг у ФИО1 800000 рублей (л.д.26), начинающейся словами: «Я, ФИО4, паспорт….», и заканчивающейся словами: «…(Восемьсот) тысяч рублей до ДД.ММ.ГГГГ года», выполнена не ФИО4, а другим лицом. Суд приходит к выводу о том, что заключение эксперта ФБУ Ивановская ЛСЭ Минюста Р. Я. В.А. №.1 от ДД.ММ.ГГГГ является допустимым и достоверным доказательством по делу, поскольку оно соответствует требованиям ст. 86 ГПК РФ , Федерального закона «О государственной судебно-экспертной деятельности в Российской Федерации» от ДД.ММ.ГГГГ №73-ФЗ, составлено на основании всех материалов, представленных в распоряжение эксперта, содержит подробное описание проведенного исследования, анализ имеющихся данных, результаты исследования, содержит ответы на вопросы, поставленные судом в определении, является последовательным. Эксперт до начала производства исследования был предупрежден об уголовной ответственности за дачу заведомо ложного заключения по статье Уголовного кодекса РФ. Оснований ставить под сомнение достоверность заключения эксперта Я. В.А. у суда не имеется. Истцами результаты настоящего заключения не оспаривались. В соответствии со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Исследовав обстоятельства дела, оценив заключение эксперта, выслушав стороны, суд приходит к выводу, что факт заключения между ФИО1 и ФИО4 ДД.ММ.ГГГГ договора займа на получение денежных средств в размере 800000 рублей в нарушение ст. 56 ГПК РФ истцами не доказан. Документы, представленные истцом в обоснование заявленных требований – расписка от ДД.ММ.ГГГГ, свидетельство о государственной регистрации права от ДД.ММ.ГГГГ, не являются допустимыми доказательствами по делу, поскольку, согласно экспертному заключению №.1 от ДД.ММ.ГГГГ годарукописные записи и подпись от имени ФИО4 в расписке от ДД.ММ.ГГГГ были выполнены другим лицом. Других доказательств факта заключения между ФИО1 и ФИО4 договора займа от ДД.ММ.ГГГГ истцами не представлено. Доводы стороны истца о составлении рукописного текста расписки от ДД.ММ.ГГГГ ответчиком ФИО7, подтвержденные представленным в материалы дела актом экспертного исследования №.1 от ДД.ММ.ГГГГ (л.д.151-163) и необходимости возложения ответственности по возврату денежных средств на ФИО7 не могут быть признаны обоснованными. Согласно доводам ответчика ФИО7, изложенным в отзыве на исковое заявление, договоров займа с кем-либо из истцов она не заключала, денежных средств по расписке не брала, не передавала, представленная в материалы дела расписка была написана ей по просьбе ФИО1, который пояснил, что она ему необходима в качестве образца – шаблона для подготовки в будущем реальных долговых документов. Реквизиты и другие сведения для написания образца расписки ей предоставил ФИО1, забрав написанный образец документа себе. Из буквального толкования содержания долговой расписки от ДД.ММ.ГГГГ следует, что ФИО7 заемщиком по договору займа не является, при этом по условиям договора займа у ФИО7 не возникло соответствующих обязательств перед ФИО1, а каких-либо достоверных доказательств передачи, получения и использования заемных денежных средств ФИО7 суду не представлено. Ввиду отсутствия доказательств факта передачи денежных средств ответчикам, суд не находит оснований для удовлетворения требований ФИО1, ФИО2 к ФИО4, ФИО7 о взыскании с ответчиков в пользу каждого из истцов половины суммы долга по договору займа в размере 400 000 рублей, половины суммы процентов за пользование суммой займа, начисленных за период с ДД.ММ.ГГГГ по ДД.ММ.ГГГГ, в размере 126678 рублей 71 копейки, половины суммы процентов за нарушение денежных обязательств, начисленных за период с ДД.ММ.ГГГГ по ДД.ММ.ГГГГ, в размере 116995 рублей 97 копеек. Иной подход противоречил бы положениям ст. 8 ГК РФ об основаниях возникновения гражданских прав и обязанностей, а также положению п. 3 ст. 308 ГК РФ о том, что обязательство не создает обязанностей для лиц, не участвующих в нем в качестве сторон. Поскольку решение суда вынесено не в пользу истцов, в соответствии со ст. 98 ГПК РФ , оснований для взыскания с ответчиков в пользу каждого из истцов расходов по оплате государственной пошлины в размере 9408 рублей, не имеется. На основании изложенного, руководствуясь ст. ст. - 199 ГПК РФ , суд решил: В удовлетворении исковых требований ФИО2, ФИО1 к ФИО4, ФИО7 о взыскании денежных средств по договору займаотказать. Решение может быть обжаловано в апелляционном порядке в Ивановский областной суд через Октябрьский районный суд города Иваново в течение 1 месяца со дня вынесения в окончательной форме. Судья Гаврилова Е.В. Мотивированное решение изготовлено ДД.ММ.ГГГГ. Суд: Октябрьский районный суд г. Иваново (Ивановская область) (подробнее) Судьи дела: Гаврилова Екатерина Владимировна (судья) (подробнее) Последние документы по делу: Решение от 9 января 2019 г. по делу № 2-1147/2018 Решение от 24 мая 2018 г. по делу № 2-1147/2018 Показать все документы по этому делу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