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имеются разночтения в площадях жилого дома по свидетельствам о государственной регистрации права, по свидетельству о праве на наследство по завещанию и по данным технического паспорта. Так, согласно свидетельств о государственной регистрации права от №. Р.№, от №. Р.№, от №. Р.№, площадь жилого дома по &lt;адрес&gt;, составляет площадью №.м. Согласно свидетельству о праве на наследство по завещанию № общая площадь жилого дома по &lt;адрес&gt;, составляла площадью №0 кв.м. Согласно техническому паспорту, составленному Кисловодским филиалом ГУП СК «&lt;адрес&gt;имущество», по состоянию на №., площадь жилого дома литер №» по &lt;адрес&gt;, без учета самовольно возведенных помещений, составляет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Площадь части жилого дома литер № по &lt;адрес&gt;, по предлагаемому ФИО1 варианту выдела ему № доли в праве общей долевой собственности, больше площади приходящейся на № долю в праве общей долевой собственности. Площадь приходящаяся ФИО1 на № ид.долю в праве общей долевой собственности на жилой дом литер «А», по &lt;адрес&gt;, от зарегистрированной общей площади, согласно свидетельства о государственной регистрации права, составляет 28,7 кв.м. &lt;адрес&gt; части жилого дома литер «№ по &lt;адрес&gt;, по предлагаемому ФИО1 варианту выдела ему 1/4 доли в праве общей долевой собственности, составляет 46,2 кв.м., что больше площади приходящейся на № долю в праве общей долевой собственности, на № кв.м. Площадь приходящаяся ФИО1 на № ид.долю в праве общей долевой собственности на жилой дом литер «А», по &lt;адрес&gt;, от общей площади согласно технического паспорта, и данных натурного исследования, составляет 32,8 кв.м. &lt;адрес&gt; части жилого дома литер № по &lt;адрес&gt;, по предлагаемому ФИО1 варианту выдела ему 1/4 доли в праве общей долевой собственности, составляет 46,2 кв.м., что больше площади приходящейся на 1/4 долю в праве общей долевой собственности, на 13,4 кв.м.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Помещения №а - кухня общей площадью 10,7 кв.м., № - ванная общей площадью 3,7 кв.м., № - коридор общей площадью 6,1 кв.м. расположенные в цокольном этаже жилого дома литер «А» по &lt;адрес&gt;, которые ФИО1 просит суд выдел ему в счет 1/4 доли в праве общей долевой собственности, находятся в фактическом пользовании у ФИО2. Доступ в данные помещения, осуществляется через самовольно возведенное помещение № – прихожая, также находящееся в фактическом пользовании у ФИО2 Определить имеющиеся варианты выдела ФИО1 с учетом долей в праве общей долевой собственности на жилой &lt;адрес&gt;, не представляется возможным, так как имеются разночтения в площадях жилого дома по свидетельствам о государственной регистрации права, по свидетельству о праве на наследство по завещанию и по данным технического паспорта. Определить варианты выдела ФИО1 с отступлением от долей в праве общей долевой собственности на жилой &lt;адрес&gt;, не представляется возможным, так как: часть жилого дома литер «А» по &lt;адрес&gt;, находящаяся в фактическом пользовании у ФИО1, состоящая из помещения в цокольном этаже №а – кухня, площадью 10,7 кв.м., и помещений на первом этаже № – жилая комната, площадью 25,7 кв.м., № – веранда, площадью 4,2 кв.м., не является жилым домом блокированной застройки, так как не является изолированным блоком и не расположена на отдельном земельном участке. Так как определить варианты выдела ФИО1 с учетом долей в праве общей долевой собственности на жилой &lt;адрес&gt; не представляется возможным, экспертами компенсация не рассчитывается. Определить порядок пользования земельным участком по &lt;адрес&gt;, по варианту, предложенному истцом ФИО1, не представляется возможным по следующим основаниям: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Наличие объекта находящегося в общем пользовании владельцев: На части земельного участка, прилегающей к северной стороне части жилого дома, предлагаемой к выделу по варианту, предложенному ФИО1, расположен водопроводный кран № находящийся в фактическом пользовании у всех владельцев земельного участка по &lt;адрес&gt;.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уточнена площадь и границы земельного участка: Согласно выписке из Единого государственного реестра недвижимости об основных характеристиках и зарегистрированных правах на объект недвижимости от №. № (лист 23, гражданское дело №), площадь земельного участка с кадастровым номером № по &lt;адрес&gt;, составляет 750 кв.м., граница земельного участка не установлена в соответствии с требованиями земельного законодательства. &lt;адрес&gt; земельного участка по &lt;адрес&gt;, по данным геодезической съемки, рассчитанная в лицензионной программе progeCAD 2016 Professional, составляет №.м. На вопрос суда «О наличии вариантов определения порядка пользования земельным участком в соответствии с правоустанавливающими документами, с учетом долей и без их учета‚ каков размер компенсации в случае варианта предложенного с отступлением от долей?» Эксперты ответили, что до выполнения кадастровых работ по формированию границ и уточнению площади земельного участка по &lt;адрес&gt;, с кадастровый №, в соответствии с требованиями земельного законодательства, экспертам подготовить варианты определения порядка пользования земельным участком в соответствии с правоустанавливающими документами, с учетом долей и без их учета‚ не представляется возможным. Допрошенный в судебном заседании эксперт ООО «Агентства судебных экспертиз» эксперт ФИО11 суду пояснил, что составленное им заключение судебной строительно – технической, землеустроительной экспертизы он поддерживает. Суду пояснил, что кухню под номером №а в домовладении № по &lt;адрес&gt; в &lt;адрес&gt; определили в пользование истцу ФИО1 в связи с тем, что именно он открывал данное помещение своим ключом, доступ в данное помещение был именно у истца. Экспертом постройки хозяйственного значения отнесены к домовладению № по &lt;адрес&gt; в &lt;адрес&gt; на основании имевшихся у него на исследовании материалов гражданского и инвентарного дела, а также со слов сторон. Находятся ли постройки хозяйственного значения в пределах границ земельного участка по &lt;адрес&gt; он пояснить не может, так как границы указанного земельного участка в установленном законом порядке не определены. Кроме того факт того, что границы земельного участка не сформированы, и земельный участок не стоит на кадастровом учете не исключает того, что хозяйственные постройки не относятся к данному домовладению. Эксперт ФИО12 пояснил, что составленное им заключение судебной строительно – технической, землеустроительной экспертизы он поддерживает. Реальный выдел ФИО1 № доли в праве на жилой &lt;адрес&gt;, по варианту, предложенному истцом, не представляется возможным по изложенным в заключении экспертизы доводам. Определить имеющиеся варианты выдела ФИО1 с учетом долей в праве общей долевой собственности на спорный жилой дом не представляется возможным, так как имеются разночтения в площадях жилого дома по свидетельствам о государственной регистрации права, по свидетельству о праве на наследство по завещанию и по данным технического паспорта. Кроме того, определить варианты выдела ФИО1 с отступлением от долей в праве общей долевой собственности на жилой дом также не представляется возможным, так как часть жилого дома литер «А» по &lt;адрес&gt;, находящаяся в фактическом пользовании у ФИО1, не является жилым домом блокированной застройки, так как не является изолированным блоком и не расположена на отдельном земельном участке. В отношении хозяйственных построек пояснил, что эксперты в пользование никому из сторон их не определяли, так как выдел доли истца в праве общедолевой собственности не возможен. Действующим законодательством не предусмотрена выдача свидетельств о государственной регистрации на хозяйственные постройки. Хозяйственные постройки - гараж литер «Г», сарай литер «Г1, гараж литер «Ж»,- сарай литер «Г3» числятся за домовладением № по &lt;адрес&gt; в &lt;адрес&gt;, это нашло отражение в материалах гражданского и инвентарного дела. То, что в земельном участке отсутствуют установленные границы, не является основанием для того, чтобы указанные хозяйственные постройки не включались в домовладение. Помимо этого, при межевании земельных участков согласно инструкции о межевании и закона о межевании в земельный участок включаются все хозяйственные постройки, относящиеся к жилым домам. Поэтому спорные постройки не могут быть исключены из домовладения при проведении межевания. Показания экспертов ФИО12 и ФИО11 не вызывают у суда сомнений, поскольку эксперты имеют квалификационный аттестат, достаточный опыт и обладают необходимой квалификацией, их показания объективно подтверждаются материалами дела, эксперты не заинтересованы в исходе дела, кроме того, при допросе в судебном заседании они были предупреждены об уголовной ответственности по ст. 307 УК РФ за дачу заведомо ложных показаний. Суд принимает данные показания и считает возможным положить их, наряду с совокупностью иных доказательств в основу решения суда. Согласно ч. 3 ст. 86 ГПК РФ заключение эксперта оценивается судом по правилам, установленным в ст. 67 ГПК РФ . Заключение судебной строительно- технической, землеустроительной экспертизы суд принимает, как допустимое и достоверное доказательство, поскольку экспертиза проведена экспертами, имеющими соответствующие квалификации. Заключение дано в письменной форме, содержит ясные, однозначные выводы, обоснованные ответы на поставленные судом вопросы, объективность заключения сомнений не вызывает. Эксперты об уголовной ответственности по статье Уголовного кодекса Российской Федерации предупреждались. Отсутствуют основания и для назначения по делу комплексной или дополнительной судебно-строительной экспертизы. Принимая во внимание тот факт, что выдел в натуре ? доли истца в праве общедолевой собственности на жилой &lt;адрес&gt; не возможен, суд считает, что требования ФИО1 о выделе в счет принадлежащей ему ? доли в праве на домовладение, расположенное по адресу &lt;адрес&gt;, помещения жилого дома литер «А», расположенные в цокольном этаже, а именно помещения: №а-кухню, площадью 10,7 кв.м, №- ванную площадью 3,7 кв,м № – коридор площадью 6,1 кв.м. и расположенные на первом этаже помещения: №- жилую комнату площадью 25,7 кв.м., №- веранду площадью 4,2 кв.м, а также сарай литер «Г» площадью 11,8 кв.м, и гараж литер «Г» и признании за ним права собственности на указанные помещения, о прекращении право общедолевой собственности ФИО1 на ? долю в праве на жилой дом удовлетворению не подлежат. Учитывая, что границы земельного участка по адресу &lt;адрес&gt; не определены требования истца об установлении порядка пользования земельным пользования по указанному адресу с передачей в пользование ФИО1 части земельного участка, прилегающего к северной стороне дома к выделяемым помещениям и объектам также удовлетворению не подлежат. Согласно ч. 1 ст. 88 ГПК РФ судебные расходы состоят из государственной пошлины и издержек, связанных с рассмотрением дела. В соответствии с ч. 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Из договора № возмездного оказания услуг от ДД.ММ.ГГГГ следует, что ФИО2 оплатил адвокату ФИО8 20 000 рублей за оказание юридических услуг. При определении размера подлежащих взысканию судебных расходов на оплату услуг представителя суд учитывает объем и сложность выполненных услуг в связи, с чем приходит к выводу о том, что размер расходов на оплату услуг адвоката ФИО8 в сумме 20 000 рублей является разумным. С учетом изложенного, руководствуясь ст.ст. - 198 ГПК РФ , суд РЕШИЛ: В удовлетворении иска ФИО1 к ФИО2, ФИО3, действующей в своих интересах и интересах недееспособной ФИО4, ФИО5 о выделе в счет принадлежащей ему ? доли в праве на домовладение, расположенное по адресу &lt;адрес&gt;, помещения жилого дома литер «А», расположенные в цокольном этаже, а именно помещения: №а-кухню, площадью 10,7 кв.м, №- ванную площадью 3,7 кв,м № – коридор площадью 6,1 кв.м. и расположенные на первом этаже помещения: №- жилую комнату площадью 25,7 кв.м., №- веранду площадью 4,2 кв.м, а также сарай литер «Г» площадью 11,8 кв.м, и гараж литер «Г», признании за ним права собственности на указанные помещения, о прекращении право общедолевой собственности ФИО1 на ? долю в праве на жилой дом, об установлении порядка пользования земельным участком по указанному адресу с передачей в пользование ФИО1 часть земельного участка, прилегающую к северной стороне дома к выделяемым помещениям и объектам- отказать. Взыскать с ФИО1 в пользу ФИО2 расходы на оплату услуг представителя в размере 20 000 (двадцати тысяч) рублей. Решение может быть обжаловано в течение месяца со дня его принятия в окончательной форме в судебную коллегию по гражданским делам &lt;адрес&gt;вого суда путем подачи апелляционной жалобы через Кисловодский городской суд. Судья В.П. Пожидаев Суд: Кисловодский городской суд (Ставропольский край) (подробнее) Судьи дела: Пожидаев Валерий Пантелеевич (судья) (подробнее) Последние документы по делу: Решение от 15 октября 2020 г. по делу № 2-121/2019 Решение от 17 июля 2019 г. по делу № 2-121/2019 Решение от 5 июня 2019 г. по делу № 2-121/2019 Решение от 28 марта 2019 г. по делу № 2-121/2019 Решение от 19 марта 2019 г. по делу № 2-121/2019 Решение от 17 февраля 2019 г. по делу № 2-121/2019 Решение от 28 января 2019 г. по делу № 2-121/2019 Решение от 28 января 2019 г. по делу № 2-121/2019 Решение от 24 января 2019 г. по делу № 2-121/2019 Решение от 21 января 2019 г. по делу № 2-121/2019 Решение от 21 января 2019 г. по делу № 2-121/2019 Решение от 9 января 2019 г. по делу № 2-121/2019 Решение от 8 января 2019 г. по делу № 2-121/2019 Показать все документы по этому делу Судебная практика по: Общая собственность, определение долей в общей собственности, раздел имущества в гражданском браке Судебная практика по применению норм ст. 244, 245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