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Суд по собственной инициативе или по результатам рассмотрения ходатайства, поданного следователем с согласия руководителя следственного органа либо дознавателем с согласия прокурора, в порядке, установленном настоящим Кодексом, в случаях, предусмотренных статьей 76.2 Уголовного кодекса Российской Федерации, вправе прекратить уголовное дело или уголовное преследование в отношении лица, подозреваемого или обвиняемого в совершении преступления небольшой или средней тяжести, если это лицо возместило ущерб или иным образом загладило причиненный преступлением вред, и назначить данному лицу меру уголовно-правового характера в виде судебного штрафа.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Прекращение уголовного дела или уголовного преследования в связи с назначением меры уголовно-правового характера в виде судебного штрафа допускается в любой момент производства по уголовному делу до удаления суда в совещательную комнату для постановления приговора, а в суде апелляционной инстанции - до удаления суда апелляционной инстанции в совещательную комнату для вынесения решения по делу. Подсудимой ФИО3 впервые совершены преступления небольшой тяжести, как усматривается из материалов уголовного дела и исследованных доказательств, она иным образом загладила причиненный преступлением вред – возвратила ФИО6 и ФИО2 денежные средства, полученные за поддельные диагностические карты, что следует из показаний указанных лиц. При таких обстоятельствах суд считает возможным по собственной инициативе прекратить уголовное дело в отношении ФИО3 в связи с назначением ей меры уголовно-правового характера в виде судебного штрафа. Государственный обвинитель ФИО7 против прекращения уголовного дела в связи с назначением подсудимой меры уголовно-правового характера в виде судебного штрафа, не возражал. Считает, что основания имеются. Защитник ФИО8 поддержал ходатайство подсудимой об освобождении от уголовной ответственности в связи с назначением судебного штрафа. При прекращении уголовного дела, суд учитывает данные о личности подсудимой ФИО3, имущественное положение подсудимой и ее семьи, суд полагает необходимым прекратить уголовное дело в отношении подсудимой с назначением ей меры уголовно-правового характера в виде судебного штрафа в размере 10 000 руб., со сроком уплаты в течение тридцати дней со дня вступления настоящего постановления в законную силу. Также с подсудимой ФИО3 подлежат взысканию судебные расходы на оплату услуг адвоката по назначению суда в размере 1450 рублей, так как она трудоспособная. На основании изложенного, руководствуясь ст. 76.2 УК РФ , ст. 25.1 УПК РФ , суд постановил: прекратить уголовное дело в отношении ФИО3, обвиняемой в совершении преступлений, предусмотренных ч. 1 ст. , ч. 1 ст. 327 УК РФ , в связи с назначением ей меры уголовно-правового характера в виде судебного штрафа. Назначить ФИО3 меру уголовно-правового характера в виде судебного штрафа в размере 10 000 руб. со сроком уплаты - в течение тридцати дней со дня вступления настоящего постановления в законную силу. Разъяснить ФИО3 последствия неуплаты судебного штрафа в установленный срок, предусмотренные ч. 2 ст. 104.4 УК РФ , то, что в случае неуплаты судебного штрафа в установленный судом срок судебный штраф отменяется и лицо привлекается к уголовной ответственности по соответствующей статье Особенной части настоящего Кодекса, а также необходимость представления сведений об уплате судебного штрафа судебному приставу-исполнителю в течение 10 дней после истечения срока, установленного для уплаты судебного штрафа. Меру пресечения – подписку о невыезде и надлежащем поведении в отношении ФИО3, до вступления настоящего постановления в законную силу оставить без изменения. Копию настоящего постановления направить (вручить) участникам процесса. Настоящее постановление может быть обжаловано в Верховный Суд Республики Татарстан в течение 10 суток со дня его вынесения. Судья Шарифуллин И.И. Суд: Ютазинский районный суд (Республика Татарстан ) (подробнее) Судьи дела: Шарифуллин И.И. (судья) (подробнее) Последние документы по делу: Приговор от 28 мая 2019 г. по делу № 1-5/2019 Приговор от 13 марта 2019 г. по делу № 1-5/2019 Приговор от 10 марта 2019 г. по делу № 1-5/2019 Приговор от 25 февраля 2019 г. по делу № 1-5/2019 Приговор от 12 февраля 2019 г. по делу № 1-5/2019 Приговор от 11 февраля 2019 г. по делу № 1-5/2019 Приговор от 10 февраля 2019 г. по делу № 1-5/2019 Постановление от 10 февраля 2019 г. по делу № 1-5/2019 Постановление от 4 февраля 2019 г. по делу № 1-5/2019 Приговор от 3 февраля 2019 г. по делу № 1-5/2019 Приговор от 28 января 2019 г. по делу № 1-5/2019 Приговор от 21 января 2019 г. по делу № 1-5/2019 Приговор от 21 января 2019 г. по делу № 1-5/2019 Приговор от 21 января 2019 г. по делу № 1-5/2019 Приговор от 11 января 2019 г. по делу № 1-5/2019 Приговор от 9 января 2019 г. по делу № 1-5/2019 Постановление от 9 января 2019 г. по делу № 1-5/2019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