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ФИО27, в период времени с ДД.ММ.ГГГГ по ДД.ММ.ГГГГ ДД.ММ.ГГГГ, имея умысел на тайное хищение чужого имущества, действуя из корыстных побуждений, убедившись, что за его действиями никто не наблюдает, находясь около магазина &lt;данные изъяты&gt; по адресу: &lt;адрес&gt;, путем свободного доступа, тайно похитил имущество, принадлежащее Потерпевший №1, а именно велосипед марки «NEXT», стоимостью 10000 рублей. После чего ФИО1 с похищенным имуществом с места преступления скрылся и распорядился им впоследствии по собственному усмотрению. Своими преступными действиями ФИО1 причинил потерпевшему Потерпевший №1 значительный материальный ущерб на сумму 10000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ФИО28, в период времени с ДД.ММ.ГГГГ по ДД.ММ.ГГГГ ДД.ММ.ГГГГ, имея умысел на тайное хищение чужого имущества, действуя из корыстных побуждений, убедившись, что за его действиями никто не наблюдает, находясь около магазина &lt;данные изъяты&gt; по адресу: &lt;адрес&gt;, путем свободного доступа, тайно похитил имущество, принадлежащее Потерпевший №2, а именно велосипед марки «Giant», стоимостью 20000 рублей. После чего ФИО1 с похищенным имуществом с места преступления скрылся и распорядился им впоследствии по собственному усмотрению. Своими преступными действиями ФИО1 причинил потерпевшему Потерпевший №2 значительный материальный ущерб на сумму 20000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ФИО29, в период времени с ДД.ММ.ГГГГ ДД.ММ.ГГГГ по ДД.ММ.ГГГГ ДД.ММ.ГГГГ, имея умысел на тайное хищение чужого имущества, действуя из корыстных побуждений, убедившись, что за его действиями никто не наблюдает, находясь в подъезде № &lt;адрес&gt; по &lt;адрес&gt; путем свободного доступа, тайно похитил принадлежащий Потерпевший №3 велосипед марки «CUBE AIM», стоимостью 20000 рублей. После чего ФИО1 с похищенным имуществом с места преступления скрылся и распорядился им впоследствии по собственному усмотрению. Своими преступными действиями ФИО1 причинил потерпевшему Потерпевший №3 значительный материальный ущерб на сумму 20000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ФИО30 в период времени с ДД.ММ.ГГГГ по ДД.ММ.ГГГГ ДД.ММ.ГГГГ, имея умысел на тайное хищение чужого имущества, действуя из корыстных побуждений, убедившись, что за его действиями никто не наблюдает, находясь на пролете 1 подъезда шестиэтажного &lt;адрес&gt; по &lt;адрес&gt; путем свободного доступа тайно похитил принадлежащий Потерпевший №4 велосипед марки «Stern motion», стоимостью 15000 рублей. После чего ФИО1 с похищенным имуществом с места преступления скрылся и распорядился им впоследствии по собственному усмотрению. Своими преступными действиями ФИО1 причинил потерпевшему Потерпевший №4 значительный материальный ущерб на сумму 15000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ФИО31, в период времени ДД.ММ.ГГГГ ДД.ММ.ГГГГ по ДД.ММ.ГГГГ ДД.ММ.ГГГГ, имея умысел на тайное хищение чужого имущества, действуя из корыстных побуждений, убедившись, что за его действиями никто не наблюдает, находясь между девятым и десятым этажом в подъезде № &lt;адрес&gt; по &lt;адрес&gt;, тайно похитил имущество, принадлежащее Потерпевший №5, а именно велосипед марки «Stels», стоимостью 11000 рублей. После чего ФИО1 с похищенным имуществом с места преступления скрылся и распорядился им впоследствии по собственному усмотрению. Своими преступными действиями ФИО1 причинил потерпевшему Потерпевший №5 значительный материальный ущерб на сумму 11000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ФИО32, имея умысел на незаконные хранение, изготовление наркотических средств, без цели сбыта, в крупном размере, ДД.ММ.ГГГГ примерно в ДД.ММ.ГГГГ, находясь по адресу: &lt;адрес&gt;, из заранее приобретенных им в аптеке, расположенной на территории &lt;адрес&gt;, медикаментов – &lt;данные изъяты&gt; вследствие чего незаконно изготовил наркотическое средство &lt;данные изъяты&gt; объемом не менее &lt;данные изъяты&gt; - постоянной массой не менее &lt;данные изъяты&gt; которое выбрал в медицинский шприц, который стал незаконно хранить до того момента как, был обнаружен сотрудниками полиции, которыми ДД.ММ.ГГГГ в период времени с ДД.ММ.ГГГГ по ДД.ММ.ГГГГ в помещении прихожей комнаты в домовладении ФИО1 по адресу: &lt;адрес&gt;, был проведен осмотр места происшествия, в ходе которого был обнаружен и изъят медицинский шприц с находившейся в нем жидкостью объемом &lt;данные изъяты&gt; которая согласно заключению эксперта № от ДД.ММ.ГГГГ содержит в своем составе наркотическое средство &lt;данные изъяты&gt; и психотропное вещество &lt;данные изъяты&gt;. В пересчете на весь объем представленной жидкости постоянная масса сухого остатка &lt;данные изъяты&gt; составляет &lt;данные изъяты&gt; что согласно постановлению Правительства РФ от 01.10.2012 г. № 1002 «Об утверждении значительного, крупного и особо крупного размеров наркотических средств и психотропных веществ для целей статей , 228.1 , , 229.1 УК РФ », относится к крупному размеру наркотических средств.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ФИО33, ДД.ММ.ГГГГ в период времени с ДД.ММ.ГГГГ по ДД.ММ.ГГГГ, имея умысел на тайное хищение чужого имущества, действуя из корыстных побуждений, убедившись, что за его действиями никто не наблюдает, находясь возле здания «Почта России» по адресу: &lt;адрес&gt;, путем свободного доступа, тайно похитил имущество, принадлежащее Потерпевший №6, а именно велосипед марки «B?twin rockrider 300», стоимостью 10000 рублей. После чего ФИО1 с похищенным имуществом с места преступления скрылся и распорядился им впоследствии по собственному усмотрению. Своими преступными действиями ФИО1 причинил потерпевшему Потерпевший №6 значительный материальный ущерб на сумму 10000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ФИО34, ДД.ММ.ГГГГ в период времени с ДД.ММ.ГГГГ по ДД.ММ.ГГГГ, имея умысел на тайное хищение чужого имущества, действуя из корыстных побуждений, убедившись, что за его действиями никто не наблюдает, через отверстие в заборе проник на территорию двора домовладения № по &lt;адрес&gt;, откуда путем свободного доступа, тайно похитил, принадлежащие Потерпевший №7 две створки металлических решетчатых ворот, каждая из которых стоимостью 2800 рублей, на общую сумму 5600 рублей. После чего ФИО1 с похищенным имуществом с места преступления скрылся и распорядился им впоследствии по собственному усмотрению, сдав в пункт приема металла по адресу: &lt;адрес&gt;. Своими преступными действиями ФИО1 причинил потерпевшему Потерпевший №7 значительный материальный ущерб на сумму 5600 рублей. Подсудимый ФИО1 подтвердил свое ходатайство о постановлении приговора без проведения судебного разбирательства и согласился с предъявленным ему обвинением, которое подтверждается доказательствами, собранными по делу. Кроме того, пояснил, что осознает характер и последствия заявленного ходатайства о рассмотрении дела в особом порядке, которое им заявлено добровольно, после консультации с защитником в его присутствии. Государственный обвинитель, защитник, а также потерпевшие, поддержали ходатайство подсудимого о постановлении приговора без судебного разбирательства, так как оно не противоречит закону. При таких обстоятельствах, суд приходит к выводу о необходимости применения особого порядка судебного разбирательства и постановлении приговора без проведения судебного следствия. Таким образом, действия подсудимого ФИО1 суд квалифицирует: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п. «в» ч. 2 ст. 158 УК РФ (по факту хищения имущества Потерпевший №1) – как кража, то есть тайное хищение чужого имущества, совершенная с причинением значительного ущерба гражданину.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п. «в» ч. 2 ст. 158 УК РФ – (по факту хищения имущества Потерпевший №2) – как кража, то есть тайное хищение чужого имущества, совершенная с причинением значительного ущерба гражданину.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п. «в» ч. 2 ст. 158 УК РФ (по факту хищения имущества Потерпевший №3) – как кража, то есть тайное хищение чужого имущества, совершенная с причинением значительного ущерба гражданину.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п. «в» ч. 2 ст. 158 УК РФ (по факту хищения имущества ФИО6) – как кража, то есть тайное хищение чужого имущества, совершенная с причинением значительного ущерба гражданину.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п. «в» ч. 2 ст. 158 УК РФ (по факту хищения имущества Потерпевший №5) – как кража, то есть тайное хищение чужого имущества, совершенная с причинением значительного ущерба гражданину.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ч. 2 ст. 228 УК РФ – как незаконные хранение, изготовление без цели сбыта наркотических средств, совершенные в крупном размере.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п. «в» ч. 2 ст. 158 УК РФ (по факту хищения имущества Потерпевший №6) – как кража, то есть тайное хищение чужого имущества, совершенная с причинением значительного ущерба гражданину.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п. «в» ч. 2 ст. 158 УК РФ (по факту хищения имущества Потерпевший №7) – как кража, то есть тайное хищение чужого имущества, совершенная с причинением значительного ущерба гражданину. При определении вида и размера наказания, суд принимает во внимание характер и степень общественной опасности, совершённых ФИО1 преступлений, а также данные о личности подсудимого, который, вину признал полностью, в содеянном раскаялся, по факту хищения имущества потерпевших Потерпевший №2, Потерпевший №3, Потерпевший №4, Потерпевший №5, Потерпевший №6, Потерпевший №7 обратился в полицию с «явкой с повинной», что в соответствии с п. «и» ч. 1 ст. 61 УК РФ , по данным эпизодам, суд признает обстоятельством, смягчающим наказание. Кроме того, суд так же учитывает, что ФИО1 ранее привлекался к уголовной ответственности за совершение преступлений относящихся к категории тяжкого, средней и небольшой тяжести, освободившись из мест лишения свободы, на путь исправления не стал и вновь совершил умышленные преступления относящихся к категории тяжкого и средней тяжести, в связи с чем в его действиях, усматривается опасный рецидив преступлений, предусмотренный п. «б» ч. 2 ст. 18 УК РФ , что в соответствии с п. «а» ч. 1 ст. 63 УК РФ , суд признает обстоятельством, отягчающим наказание. С учетом изложенного, личности подсудимого ФИО1, суд считает необходимым назначить ему наказание в виде лишения свободы, с соблюдениями требований ч. 2 ст. 68 УК РФ , ч. 5 ст. 62 УК РФ , без штрафа, без ограничения свободы, поскольку именно такое наказание, по мнению суда, будет способствовать его исправлению. Каких либо исключительных обстоятельств, позволяющих при назначении наказания применить положения ст. 73 УК РФ , а так же положения ч. 6 ст. 15 УК РФ , суд не усматривает. Определя вид исправительной колоннии для отбывания наказания ФИО1 в соответствии с п. «в» ч. 1 ст. 58 УК РФ , суд назначает ему отбывание наказания в исправительной колонии строгого режима. Исковые требования потерпевшего Потерпевший №1 о взыскании с ФИО1 - 10 000 рублей, потерпевшего Потерпевший №2 о взыскании с ФИО1 - 20 000 рублей, потерпевшего Потерпевший №3 о взыскании с ФИО1 - 20 000 рублей, потерпевшего Потерпевший №4 о взыскании с ФИО1 - 15 000 рублей, потерпевшего Потерпевший №5 о взыскании с ФИО1 - 11 000 рублей, в счет возмещения материального ущерба причиненного в результате преступления, подлежат удовлетворению в полном объеме. Руководствуясь ст. 316 УПК РФ , СУД П Р И Г О В О Р И Л: ФИО1 ФИО35 признать виновным в совершении преступлений, предусмотренных п. «в» ч. 2 ст. ; п. «в» ч. 2 ст. ; п. «в» ч. 2 ст. ; п. «в» ч. 2 ст. ; п. «в» ч. 2 ст. ; ч. 2 ст. ; п. «в» ч. 2 ст. ; п. «в» ч. 2 ст. 158 УК РФ и назначить ему наказание: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п. «в» ч. 2 ст. 158 УК РФ (по факту хищения имущества Потерпевший №1) в виде 1 /одного/ года 8 месяцев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п. «в» ч. 2 ст. 158 УК РФ – (по факту хищения имущества Потерпевший №2) в виде 1 /одного/ года 8 месяцев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п. «в» ч. 2 ст. 158 УК РФ (по факту хищения имущества Потерпевший №3) в виде 1 /одного/ года 8 месяцев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п. «в» ч. 2 ст. 158 УК РФ (по факту хищения имущества Потерпевший №4) в виде 1 /одного/ года 8 месяцев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п. «в» ч. 2 ст. 158 УК РФ (по факту хищения имущества Потерпевший №5) в виде 1 /одного/ года 8 месяцев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ч. 2 ст. 228 УК РФ в виде 3 /трех/ лет 4 /четырех/ месяцев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п. «в» ч. 2 ст. 158 УК РФ (по факту хищения имущества Потерпевший №6) в виде 1 /одного/ года 8 месяцев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– по п. «в» ч. 2 ст. 158 УК РФ (по факту хищения имущества Потерпевший №7) в виде 1 /одного/ года 8 месяцев лишения свободы; В соответствии с ч. 3 ст. 69 УК РФ , по совокупности совершенных преступлений, путем частичного сложения назначенных наказаний окончательно назначить ФИО1 наказание в виде 4 /четырех/ лет 6 /шести/ месяцев лишения свободы, с отбыванием наказания в ИК строгого режима. Меру пресечения осужденному ФИО1 в виде подписки о невыезде и надлежащем поведении отменить, и избрать ему меру пресечения в виде содержания под стражей, взяв под стражу в зале суда. Срок отбытия ФИО1 наказания исчислять с 10.01.2019, то есть с момента вынесения приговора. Взыскать в осужденного ФИО1 в пользу потерпевшего Потерпевший №1 – 10 000 рублей, в счет возмещения материального ущерба причиненного в результате преступления. Взыскать в осужденного ФИО1 в пользу потерпевшего Потерпевший №2 – 20 000 рублей, в счет возмещения материального ущерба причиненного в результате преступления. Взыскать в осужденного ФИО1 в пользу потерпевшего Потерпевший №3 – 20 000 рублей, в счет возмещения материального ущерба причиненного в результате преступления. Взыскать в осужденного ФИО1 в пользу потерпевшего Потерпевший №4 – 15 000 рублей, в счет возмещения материального ущерба причиненного в результате преступления. Взыскать в осужденного ФИО1 в пользу потерпевшего Потерпевший №5 – 11 000 рублей, в счет возмещения материального ущерба причиненного в результате преступления. Вещественные доказательства, указанные в постановлении следователя /т. 1 л.д. 60; 72; 128; 216; том 2 л.д. 173/, а именно: - куртку синего цвета с желтыми вставками, изъятая в ходе выемки у подозреваемого ФИО1, переданная последнему под ответственное хранение – считать возвращенным по принадлежности; - 2 DVD-R диска с видеозаписями с места совершения преступления – хранить при материалах уголовного дела; - две створки металлических решетчатых ворот, переданные под ответственное хранение потерпевшему Потерпевший №7 – считать возвращенным по принадлежности; - пузырек с надписью &lt;данные изъяты&gt; с жидкостью; стеклянный пузырек с надписью &lt;данные изъяты&gt; с жидкостью; пластиковый пузырек с надписью &lt;данные изъяты&gt; с жидкостью; фарфоровая тарелка с наслоением вещества, зубная щетка, медицинский шприц объемом 5 мл; 3 ватных тампонам, стеклянный пузырек; металлическая крышка; медицинский шприц объемом 10мг с жидкостью коричневого цвета, которая содержит в своем составе наркотическое средство &lt;данные изъяты&gt; и психотропное вещество &lt;данные изъяты&gt; объемом &lt;данные изъяты&gt; находящиеся на хранении в камере хранения вещественных доказательств ОМВД России по г. Батайску – уничтожить. Приговор может быть обжалован в апелляционную инстанцию Ростовского областного суда через Батайский городской суд в течение 10 суток со дня провозглашения, осужденным содержащимся под стражей на основании ст. 389.4 УПК РФ , в тот же срок с момента получения копии приговора. В случае подачи апелляционной жалобы осужденный вправе заявить ходатайство о своем участии в рассмотрении уголовного дела судом апелляционной инстанции. Председательствующий: Д.А. Харьковский Суд: Батайский городской суд (Ростовская область) (подробнее) Судьи дела: Харьковский Денис Анатольевич (судья) (подробнее) Последние документы по делу: Приговор от 10 января 2019 г. по делу № 1-363/2018 Приговор от 8 ноября 2018 г. по делу № 1-363/2018 Приговор от 6 ноября 2018 г. по делу № 1-363/2018 Приговор от 17 октября 2018 г. по делу № 1-363/2018 Приговор от 7 октября 2018 г. по делу № 1-363/2018 Приговор от 3 октября 2018 г. по делу № 1-363/2018 Приговор от 16 сентября 2018 г. по делу № 1-363/2018 Приговор от 4 июля 2018 г. по делу № 1-363/2018 Приговор от 3 июля 2018 г. по делу № 1-363/2018 Постановление от 4 июня 2018 г. по делу № 1-363/2018 Приговор от 24 мая 2018 г. по делу № 1-363/2018 Показать все документы по этому делу Судебная практика по: По кражам Судебная практика по применению нормы ст. 158 УК РФ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