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Истцом ФИО2 заявлены требования о взыскании с ответчика расходов понесенных по оплате услуг адвоката, которая представляла интересы как ФИО1 так и ФИО2 при рассмотрении административного дела. Указанные расходы на сумму 23 000 руб. подтверждены документально и подлежат взысканию с ответчика. На основании ст. Гражданского процессуального кодекса РФ с ответчика подлежит взысканию государственная пошлина, которая составляет 600,00 рублей, поскольку истец освобожден от её уплаты в силу закона. На основании изложенного, руководствуясь ст.ст. - Гражданского процессуального кодекса РФ, суд Р Е Ш И Л: Взыскать с ФИО3 в пользу ФИО1 компенсацию морального вреда в сумме 120 000 руб. Взыскать с ФИО3 в пользу ФИО2 компенсацию морального вреда в сумме 90 000 руб., судебные расходы в сумме 23000 руб. Взыскать с ФИО3 государственную пошлину в доход бюджета г.Липецка в сумме 600 руб. Решение может быть обжаловано в Липецкий областной суд в течение одного месяца со дня принятия решения суда в окончательной форме путем подачи апелляционной жалобы в Октябрьский районный суд г. Липецка. Председательствующий Мясникова Н.В. Мотивированное решение с учетом требований ч. 2 ст. 108 ГПК РФ изготовлено 11.09.2017 года. Председательствующий Мясникова Н.В. Суд: Октябрьский районный суд г. Липецка (Липецкая область) (подробнее) Судьи дела: Мясникова Н.В. (судья) (подробнее) Последние документы по делу: Решение от 3 сентября 2017 г. по делу № 2-3005/2017 Определение от 16 мая 2017 г. по делу № 2-3005/2017 Показать все документы по этому делу Судебная практика по: По ДТП (причинение легкого или средней тяжести вреда здоровью) Судебная практика по применению нормы ст. 12.24. КОАП РФ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