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ФИО2, по обвинению в совершении преступления, предусмотренного п. «а» ч. 2 ст. 158 УК РФ , и ФИО1, по обвинению в совершении преступления, предусмотренного п. «а» ч. 2 ст. 158 УК РФ прекратить по основанию ст. 76 УК РФ , в связи с примирением с потерпевшим. 2.Вещественные доказательства по делу: 12 фрагментов металлической трубы бывшей в употреблении диаметром 400 мм, с толщиной стенки 5 мм, общей длиной 21 п.м., оставить в собственности потерпевшего, автомобиль &lt;данные изъяты&gt; регистрационный знак № и прицеп к легковому автомобилю регистрационный знак № оставить в собственности ФИО2.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прокурору Бутурлиновского района, потерпевшему АО «Объединенные активы», подсудимым ФИО2 и ФИО1 Настоящее постановление может быть обжаловано в Воронежский областной суд в течение 10 суток со дня его вынесения. Председательствующий: В.И. Панасенко Суд: Бутурлиновский районный суд (Воронежская область) (подробнее) Судьи дела: Панасенко Владимир Иванович (судья) (подробнее) Последние документы по делу: Приговор от 1 декабря 2017 г. по делу № 1-123/2017 Приговор от 7 ноября 2017 г. по делу № 1-123/2017 Постановление от 24 октября 2017 г. по делу № 1-123/2017 Постановление от 5 сентября 2017 г. по делу № 1-123/2017 Постановление от 16 августа 2017 г. по делу № 1-123/2017 Приговор от 13 августа 2017 г. по делу № 1-123/2017 Приговор от 29 июня 2017 г. по делу № 1-123/2017 Постановление от 23 мая 2017 г. по делу № 1-123/2017 Постановление от 25 апреля 2017 г. по делу № 1-123/2017 Приговор от 10 апреля 2017 г. по делу № 1-123/2017 Приговор от 26 марта 2017 г. по делу № 1-123/2017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