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Земельный участок с кадастровым №, в соответствии с проектом землеустройства ТОО «Смолинское», 1993 г, расположен в граница с/х предприятия ТОО «Смолинское», частично на общедолевых землях ТОО «Смолинское», частично на землях сельских советов. Схема расположения земельного участка с кадастровым № представлена в Приложении 2.</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Границы земельного участка с кадастровым № накладываются на границы земельного участка с кадастровым №. Наложение границы земельного участка с кадастровым № на земли иных правообладателей, в соответствии с имеющимися в материалах дела документами - не установлены. Площадь с учетом погрешности участка с КН № расположенного в пределах границ общедолевых земель ТОО «Смолинское» составляет – 26000 +/- 1411 кв.м. Схема наложения границ земельных участков с кадастровыми №, № представлена в Приложении 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Площадь участка с кадастровым №, расположенного АДРЕС в соответствии с проектом землеустройства ТОО «Смолинское», 1993 г., за вычетом частей данного земельного участка, накладывающихся на общедолевые земли ТОО «Смолинское», составляет – 15319 кв. м. +/- 1083 кв.м. Наложение границы земельного участка с кадастровым № на земли иных правообладателей, в соответствии с имеющимися в материалах дела документами - не установлены. План границ земельного участка с кадастровым № в пределах земель сельских советов в соответствии с проектом землеустройства ТОО «Смолинское», 1993 г. представлен в Приложении 4. Согласно части 3 статьи Гражданского процессуального кодекса Российской Федерации заключение эксперта для суда необязательно и оценивается судом по правилам, установленным в статье 67 данного Кодекса. Несогласие суда с заключением должно быть мотивировано в решении или определении суда. Между тем, заключение эксперта Н.С.А. оспорено не было, ходатайств о проведении повторной или дополнительной экспертизы не заявлено. Оценивая заключение эксперта Н.С.А., суд приходит к выводу, что оно соответствует требованиям гражданско-процессуального законодательства, выполнено специалистом, квалификация которого сомнений не вызывает. Заключение оформлено надлежащим образом, обосновано, не имеет противоречий, его выводы представляются ясными и понятными. Эксперт предупреждался об уголовной ответственности за дачу заведомо ложного заключения. Заключение эксперта является полным, основанным на всестороннем исследовании всех материалов дела, оснований не доверять указанному заключению не имеется. Выводы эксперта Н.С.А. подтверждаются также и иными письменными доказательствами, имеющимися в деле, в том числе, сообщением Филиала ФГБУ «ФКП Росреестра» по Челябинской области о том, что согласно проекта перераспределения земель ТОО «Смолинское» Сосновского района Челябинской области, граница земельного участка с КН № частично расположена на землях сельских Советов, а также Заключением кадастрового инженера Б.Г.В. от 10.03.2017г. о выявленном наложении границ земельного участка с КН № на земли, отведенные для общедолевой собственности. (л.д.37-38 т. № 2). В соответствии с ч. 1 ст. Гражданского процессуального кодекса РФ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и законных интересов. В силу ст. Гражданского кодекса РФ защита гражданских прав осуществляется способами, перечисленными в указанной статье, а также иными способами, предусмотренными законом. По делам, возникающим из гражданских правоотношений обращение в суд осуществляется в форме искового заявления, в котором, согласно положениям статьи Гражданского процессуального кодекса Российской Федерации, должно быть сформулировано исковое требование, вытекающее из спорного материального правоотношения (предмет иска), и не должно содержать фактическое обоснование заявленного требования (обстоятельства, с которыми истец связывает свои требования, то есть основания иска). Формулирование предмета и основания иска обусловлено избранным истцом способом защиты своих нарушенных прав и законных интересов. Способы защиты гражданских прав перечислены в статье Гражданского кодекса Российской Федерации. Для защиты гражданских прав возможно использование одного из перечисленных в статье способов, либо нескольких из них. Однако если нормы права предусматривают для конкретного правоотношения только определенный способ защиты, лицо, обращающееся в суд за защитой своего права вправе применять лишь этот способ. В силу положений ст. ст. ч. 2, 148 Гражданского процессуального кодекса Российской Федерации, при определении закона и иного нормативного акта, которым следует руководствоваться при разрешении дела и установлении правоотношений сторон, суду необходимо исходить из предмета и оснований иска, возражений ответчика относительно иска, иных обстоятельств, имеющих юридическое значение для правильного разрешения дела. При этом основанием иска являются фактические обстоятельства, и указание истцом конкретной правовой нормы в обоснование иска не является определяющим при решении вопроса о том, каким законом следует руководствоваться при разрешении дела. Поскольку именно суд устанавливает правоотношения сторон и определяет закон, которым следует руководствоваться при этом. Поскольку формирование земельного участка с КН № на общедолевых землях произведено лицом, не обладающим правом собственности в отношении данного имущества, и потому такие сделки противоречат требованиям ст. Гражданского кодекса Российской Федерации, в связи с чем, в силу ст. Гражданского кодекса Российской Федерации являются ничтожными. Истцы просят снять с кадастрового учета полностью земельный участок с КН №, однако, по заключению эксперта, данный земельный участок сформирован частично на общедолевых землях, а частично на землях сельских советов, которыми Администрация могла распоряжаться, потому требования истцов могут быть удовлетворены в части. Суд полагает необходимым указать, что меры по восстановлению права должно быть соразмерными нарушенному праву. Согласно п.8 ст. 22 Федерального закона от 13.07.2015 № 218-ФЗ"О государственной регистрации недвижимости"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В случае возникновения спора о правильности описания границ, основанием для внесения необходимых изменений в сведения ГКН о местоположении земельного участка, будет являться решение суда об установлении спорных границ участка в конкретных координатах. В силу п. 3 ст. 61 Федерального закона от 13 июля 2015 г. N 218-ФЗ (ред. от 03.07.2016) "О государственной регистрации недвижимости" (с изм. и доп., вступ. в силу с 02.01.2017)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Оценивая представленные доказательства в их совокупности, суд полагает возможным исправить реестровую ошибку в отношении земельного участка с КН № в соответствии с выводами эксперта, определив площадь данного земельного участка в размере 15319 кв.м., погрешность: +/- 1083 кв.м. исключив из его состава общедолевые земли ТОО «Смолинское». Также суд полагает признать за ФИО6 и ФИО4 право на повторный выдел земельных участков в счет земельной доли из общедолевых земель ТОО «Смолинское» с КН № с учетом межевых планов, подготовленных. 13.09.2016г. кадастровым инженером Б.Г.В. Руководствуясь ст. ст. - 198 ГПК РФ , суд Р Е Ш И Л: Исключить из ЕГРН сведения о границах участка с КН №. Определить общую площадь участка с КН № с учетом исправления реестровой ошибки - 15319 кв.м., погрешность: +/- 1083 кв.м. Внести в ЕГРН сведения о следующих координатах характерных точек границ участка с КН №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Признать за ФИО6 и ФИО4 право на повторный выдел земельных участков в счет земельной доли из общедолевых земель ТОО «Смолинское» с КН №. Решение может быть обжаловано сторонами в Челябинский областной суд через ФИО11 районный суд в течение месяца со дня изготовления решения в окончательной форме. Председательствующий Суд: Сосновский районный суд (Челябинская область) (подробнее) Ответчики: Администрация Саргазинского сельского поселения Сосновского района Челябинской области (подробнее) Администрация Сосновского муниципального района Челябинской области (подробнее) КУИиЗО Сосновского района Челябинской области (подробнее) Судьи дела: Куценко Татьяна Николаевна (судья) (подробнее) Последние документы по делу: Решение от 5 февраля 2018 г. по делу № 2-499/2017 Решение от 16 октября 2017 г. по делу № 2-499/2017 Решение от 11 октября 2017 г. по делу № 2-499/2017 Решение от 2 октября 2017 г. по делу № 2-499/2017 Решение от 6 сентября 2017 г. по делу № 2-499/2017 Решение от 29 августа 2017 г. по делу № 2-499/2017 Решение от 7 августа 2017 г. по делу № 2-499/2017 Решение от 25 мая 2017 г. по делу № 2-499/2017 Решение от 14 мая 2017 г. по делу № 2-499/2017 Решение от 29 марта 2017 г. по делу № 2-499/2017 Решение от 22 марта 2017 г. по делу № 2-499/2017 Решение от 9 марта 2017 г. по делу № 2-499/2017 Решение от 31 января 2017 г. по делу № 2-499/2017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