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Какие телесные повреждения имелись у ФИО1 в результате травм полученных им &lt;дата&gt;?</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Была ли необходимость назначения ФИО1, &lt;дата&gt; года рождения, в связи с полученными телесными повреждениями, следующих медицинских препаратов и оказания услуг: - амоксилав таблетки; мираместин 0,01% 50 мл; мексидол таб. 125 мг, нейромультивит таб, ноотропил таб. 800 мг, сумамед (л.д. 37); по чеку № от &lt;дата&gt;: нейромультивит табл, метрогил дента гель для десен (л.д. 39); - по счету № от &lt;дата&gt;(л.д. 42): местная анестезия (инфильтрационная и проводниковая), препарирование твердых тканей зубов, внутриротовой рентгеновский снимок (2 шт), инструментальная обработка одного корневого канала техника машинная, медикоментозная обработка одного корневого канала (одним медикаментом), пломбирование одного канала силером и гуттаперчей (метод вертикальной конденсации), местная анестезия (инфильтрационная и проводниковая), препарирование твердых тканей зубов, внутриротовой рентгеновский снимок (1 шт), инструментальная обработка одного корневого канала техника машинная, медикоментозная обработка одного корневого канала (одним медикаментом), пломбирование одного канала силером и гуттаперчей (метод вертикальной конденсации), кашерин; - по счету № от &lt;дата&gt;: местная анестезия (инфильтрационная и проводниковая) – 3 раза, использование остеопластического материала зарубежного производства в области одного зуба, наложение швов с использованием импортного шовного материала (2 упаковки), использование биорезорбируемых зарубежного производства, имплант (система «Mis»), установка титанового пина, установка импланта, предоперационная подготовка хирургического больного, внутриротовой рентгеновский снимок (2 шт), альгинатный материал (4 шт), постоянная цементировка Dual-цементом (3 шт), поливинилсилоксановый или силиконовый материал (Спидекс) (6 шт), коронка циркониевая, вкладка циркониевая, хирургический шаблон для имплантации, коронка пластмассовая временная непрямой метод (2 шт), циркониевая коронка на импланте, ретракция десны (2 шт), циркониевый абатмент (система «Mis»); - по счету № от &lt;дата&gt;: местная анестезия (инфильтрационная и проводниковая), изоляция кофердамом, препарирование твердых тканей зубов (4 шт), армирование зуба штифтом стекловолоконным с учетом препарирования под штифт и фиксации (Эстед групп) - 2 шт, восстановление зуба композиционным материалом светового отверждения при разрушении зуба до 1/2 (2 шт), восстановление зуба композиционным материалом светового отверждения при разрушении зуба до 2/3 (2 шт), шинирование зубов без стоимости пломбировочного материала (Splint-in, 1 зуб) с препарированием (3 шт), полирование композиционной пломбы (4 шт), кашерин. Заключением № ГУЗ «БСМЭ МЗ СО» установлено, что у ФИО1 имелись следующие телесные повреждения: закрытая травма черепа, сотрясение головного мозга, кровоподтеки в области обоих глаз, на спинке носа, в правой височной области, ссадина на правой щеке, перелом корня 21 зуба, неполный вывих 22, 23 зубов, кровоподтеки на грудной клетке справа, на правом плече, на правом плечевом суставе, на левой ягодице, на правом тазобедренном суставе. Данные повреждения могли образоваться &lt;дата&gt;. Также из заключения экспертизы следует обоснованность назначения истцу всех приобретаемых им препаратов, на приобретение которых предоставлены чеки, и о взыскании денежных средств на приобретение которых заявлены требования. Так, ответчиком ФИО2 оспаривалась обоснованность назначения истцу Дента Геля, однако, об обоснованного его назначения имеется вывод на 17 странице экспертного заключения (л.д. 162). Кроме того, ответчик ФИО2 оспаривал необходимость приобретения истцом лекарственного средства «Сумамед», однако, из заключения экспертизы – л.д. 15 заключения, усматривается, что истцу рекомендована антибактериальная терапия. Медицинский препарат «Сумамед», в свою очередь, является антибактериальным средством широкого спектра действия, что следует из инструкции по применению указанного препарата, содержащейся в Сети Интернет в открытом доступе (л.д. 160). Также в экспертном заключении № ГУЗ «БСМЭ МЗ СО» указано, что манипуляции, отраженные по счету № (на сумму 107 690 рублей 00 копеек), при осмотре пациента ФИО1, ДД.ММ.ГГГГ года рождения, при осмотре &lt;дата&gt;, выявлены не были. Но являются необходимыми для реабилитации пациента, что подтверждается данными медицинской карты, рентгеновскими снимками и осмотром ФИО1, ДД.ММ.ГГГГ года рождения. Допрошенный в судебном заседании эксперт ФИО14 пояснил суду, что действительно, лечение, отраженное в счете, пациенту в настоящее время не произведено, но оно необходимо в связи с полученными травмами, его назначение подтверждается также протоколом лечения, в котором также не указано об окончании лечения. В соответствии с п. 1 и 2 ст.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Таким образом, те манипуляции по счету, которые истцу необходимо понести для восстановления нарушенного права, отраженные по счету № (на сумму 107 690 рублей 00 копеек), суд также полагает убытками истца, которые подлежат возмещению ответчиками. Допрошенный в судебном заседании эксперт ФИО15 также подтвердил выводы, изложенные им в заключении. Экспертное заключение представляет собой комплексное экспертное исследование, которое содержит подробное описание проведенных исследований, сделанные в результате исследований выводы мотивированны и ясны, экспертиза является судебной, назначенной по ходатайству ответчика, перед проведением экспертизы эксперты предупреждены об уголовной ответственности за дачу заведомо ложного экспертного заключения. При таких обстоятельствах у суда не имеется оснований не доверять заключению эксперта, результаты которого считает правильными и кладет в основу решения. Доказательств обратного, иного размера причиненного истца ответчиками ущерба, либо доказательств возмещения причиненного ущерба, в судебное заседание не представлено. При таких обстоятельствах, учитывая положения ст. Гражданского процессуального кодекса Российской Федерации, в соответствии с которой каждая сторона должна доказать те обстоятельства, на которые она ссылается как на основания своих требований и возражений, оценив все представленные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полагает законными и подлежащими удовлетворению требования истца о взыскании с ответчиков в пользу истца в солидарном порядке материального ущерба, причиненного преступлением, в размере 123 607 рублей 12 копеек. Также истцом заявлены требования о компенсации морального вреда. Согласно ст. Гражданского кодекса Российской Федерации под моральным вредом понимаются физические или нравственные страдания, причиненные гражданину действиями, нарушающими его личные неимущественные права либо посягающими на принадлежащие гражданину другие нематериальные блага. Как следует из разъяснений, содержащихся в п. 2 указанного выше Постановления Пленума Верховного Суда РФ моральный вред, в частности, может заключаться в нравственных переживаниях в связи с утратой родственников, невозможностью продолжать активную общественную жизнь, потерей работы, раскрытием семейной, врачебной тайны, распространением не соответствующих действительности сведений, порочащих честь, достоинство или деловую репутацию гражданина, временным ограничением или лишением каких-либо прав, физической болью, связанной с причиненным увечьем, иным повреждением здоровья либо в связи с заболеванием, перенесенным в результате нравственных страданий и др. В соответствии с положениями ст. Гражданского кодекса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Как следует из разъяснений, содержащихся в Постановлении Пленума Верховного Суда Российской Федерации от &lt;дата&gt; № «Некоторые вопросы применения законодательства о компенсации морального вреда» под моральным вредом понимаются нравственные или физические страдания, причиненные действиями (бездействием), посягающими на принадлежащие гражданину от рождения или в силу закона нематериальные блага (жизнь, здоровье, достоинство личности, деловая репутация, неприкосновенность частной жизни, личная и семейная тайна и т.п.), или нарушающими его личные неимущественные права (право на пользование своим именем, право авторства и другие неимущественные права в соответствии с законами об охране прав на результаты интеллектуальной деятельности) либо нарушающими имущественные права гражданина. Моральный вред, в частности, может заключаться в нравственных переживаниях в связи с утратой родственников, невозможностью продолжать активную общественную жизнь, потерей работы, раскрытием семейной, врачебной тайны, распространением не соответствующих действительности сведений, порочащих честь, достоинство или деловую репутацию гражданина, временным ограничением или лишением каких-либо прав, физической болью, связанной с причиненным увечьем, иным повреждением здоровья либо в связи с заболеванием, перенесенным в результате нравственных страданий и др. Обстоятельства причинения истцу ответчиками вреда здоровью, его последствия подробно описаны выше. Из представленных доказательств, объяснений истца усматривается, что он испытывал физическую боль и унижения при совершении в отношении него преступления, после совершения преступления находился на длительном медицинском лечении, которое не закончено до настоящего времени. Свидетель ФИО12, являющаяся гражданской женой истца, пояснила суду, что много лет проживает вместе с истцом, у них имеется совместная дочь. ФИО4 действительно получил физические и моральные страдания, так как был унижен и избит. После случившегося он начал проходить лечение и испытывал из-за этого большой дискомфорт, так как ему пришлось находиться в больнице, так же теперь он не любит посещать какие-либо общественные места, стал бояться скопления людей. В день, когда это случилось, они возвращались с шашлыков на Кумысной Поляне и решили посмотреть салют. Когда остановились, то им заявили, что это место якобы занято, ФИО4 стали бить, ребенок видел как били папу, как хватали ее, свидетеля, и очень сильно плакал. Ответчиками на свидетеля было подано заявление о том. что это она была за рулем и совершила наезд. Чтобы доказать обратное, им пришлось пройти много инстанций. Муж помимо физической боли, из-за гематом, ушибов, выбитых зубов, переживал еще и из-за того, что его избивали, обзывали, унижали на глазах жены и ребенка. Свидетель ФИО16, являющаяся матерью гражданской жены истца, показала суду, что ФИО4 был очень сильно избит, ему пришлось лежать в больнице, он не мог есть из-за синяков и побоев, из-за этого сильно похудел, где-то на 13 килограмм. До сих пор ходит лечит зубы, стал замкнутым, нервным, не желает посещать массовые мероприятия. Также ФИО4 жаловался постоянно на головные боли, которые испытывает и сейчас. Из-за действий ответчиков следователи вызывали его чуть ли не в 10 часов вечера. ФИО4 помимо прочего, переживал, что все это произошло на глазах у ребенка и у жены. При определении размера компенсации морального вреда суд учитывает обстоятельства причинения морального вреда, и степень вины ответчиков в его причинении, в частности то, что вред истцу причинен в результате умышленных действий ответчиков, при этом драка не была обоюдной. Причинение вреда здоровью истца происходило на глазах его гражданской жены и ребенка, от чего также истец испытывал дополнительные моральные страдания. При таких обстоятельствах суд полагает заявленную истцом сумму компенсации морального вреда в размере 70 000 рублей 00 копеек отвечающей требованиям разумности и справедливости. При этом в соответствии со ст. 1080 Гражданского кодекса Российской Федерации лица, совместно причинившие вред, отвечают перед потерпевшим солидарно. По заявлению потерпевшего и в его интересах суд вправе возложить на лиц, совместно причинивших вред, ответственность в долях, определив их применительно к правилам, предусмотренным пунктом 2 статьи 1081 настоящего Кодекса. В силу требований п. 2 ст. 1081 Гражданского кодекса Российской Федерации причинитель вреда, возместивший совместно причиненный вред, вправе требовать с каждого из других причинителей вреда долю выплаченного потерпевшему возмещения в размере, соответствующем степени вины этого причинителя вреда. При невозможности определить степень вины доли признаются равными. Таким образом, суд полагает, что взыскание материального ущерба и компенсации морального вреда должно производиться с ответчиков в солидарном порядке, поскольку заявления потерпевшего о возложении на ответчиков ответственности в равных долях не было, напротив, истец против этого возражал, то есть взыскание материального ущерба и компенсации морального вреда, на чем настаивал ответчик ФИО2, в долевом порядке не соответствует волеизъявлению истца, и не отвечает интересам потерпевшего. Согласно ч. 1 ст.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состоящие согласно ст. ч.1 Гражданского процессуального кодекса Российской Федерации из государственной пошлины и издержек, связанных с рассмотрением дела. В силу положений ст. Гражданского процессуального кодекса Российской Федерации к издержкам, связанным с рассмотрением дела, относятся, в том числе, расходы на оплату услуг представителей, другие признанные судом необходимыми расходы. В соответствии со ст. Гражданского процессуального кодекса Российской Федерации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Как следует из материалов дела, &lt;дата&gt; между истцом и адвокатом ФИО9 было заключено соглашение о подготовке искового заявления о возмещении вреда, причиненного преступлением, стоимость услуг составила 15 000 рублей 00 копеек. Истцом адвокату уплачена указанная денежная сумма, что подтверждается квитанцией. Согласно правовой позиции Конституционного Суда Российской Федерации, выраженной в Определении Конституционного Суда Российской Федерации от &lt;дата&gt; №-О,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статьи (часть 3) Конституции Российской Федерации. Как следует из разъяснений, содержащихся в п. 13 Постановления Пленума Верховного Суда Российской Федерации от &lt;дата&gt; № «О некоторых вопросах применения законодательства о возмещении издержек, связанных с рассмотрением дела»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Разумность судебных издержек на оплату услуг представителя не может быть обоснована известностью представителя лица, участвующего в деле. Учитывая объем оказанных представителем юридических услуг, конкретные обстоятельства дела и характер спорных правоотношений, реальные затраты времени на сбор документов и написание искового заявления, учитывая, что в рассмотрении дела адвокат на участвовал, суд полагает, что критерию разумности и справедливости будет соответствовать взысканию с ответчиков в пользу истца на оказание услуг представителя денежная сумма в размере 3 000 рублей 00 копеек. На основании изложенного, руководствуясь ст. ст. - Гражданского процессуального кодекса Российской Федерации, суд решил: Исковые требования ФИО1 к ФИО2, ФИО3, третье лицо, не заявляющее самостоятельных требований относительно предмета спора – ООО «РГС-Медицина», о возмещении материального ущерба и компенсации морального вреда удовлетворить частично. Взыскать с ФИО2, ФИО3 в пользу ФИО1 в солидарном порядке материальный ущерб, причиненный преступлением, в размере 123 607 рублей 12 копеек, компенсацию морального вреда в размере 70 000 рублей 00 копеек, расходы на оплату услуг представителя в размере 3 000 рублей 00 копеек. В удовлетворении остальной части заявленных требований отказать. Решение может быть обжаловано в апелляционную инстанцию Саратовского областного суда через Октябрьский районный суд &lt;адрес&gt; в течение месяца со дня принятия решения судом в окончательной форме. Судья П.А. Замотринская Суд: Октябрьский районный суд г. Саратова (Саратовская область) (подробнее) Судьи дела: Замотринская Полина Алексеевна (судья) (подробнее) Последние документы по делу: Решение от 7 сентября 2017 г. по делу № 2-3189/2017 Решение от 10 мая 2017 г. по делу № 2-3189/2017 Решение от 9 мая 2017 г. по делу № 2-3189/2017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