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Контроль за поведение условно осужденного возложить на Гудермесский филиал УИИ ФКУ УФСИН России по ЧР. 5.Меру социального принуждения ФИО2, обязательство о явке, до вступления настоящего приговора в законную силу, оставить без изменения. 6.Вещественные доказательства по уголовному делу: Денежные средства - две купюры достоинством - 5 000 рублей, каждая, за серийными номерами: «ЕЯ 4609488», «еи 0528458»; - одна купюра достоинством - 1 000 рублей, за серией и номером «ИЛ 5139649», принадлежащие осужденному ФИО2, которые хранятся при уголовном деле, в сумме 11 000 (одиннадцать тысяч), конфисковать в доход государства; компакт-диск формата «DVD-R» за № № с содержащимся в нем видеофайлом с аудио-видеозаписью, проведенного ОРМ «Оперативный эксперимент», на которой зафиксирован факт передачи ФИО2 ФИО5 денежных средств в размере 11 000 рублей,(л.д.133) оставить при уголовном деле 7.Процессуальные издержки, предусмотренные ст. 131 УПК РФ , в силу ч.10 ст. 316 УПК РФ , взысканию с осужденного ФИО2 не подлежат. Приговор может быть обжалован в апелляционном порядке в Верховный Суд Чеченской Республики в течение 10 суток со дня его провозглашения, через Гудермесский городской суд ЧР. При этом, в соответствии со ст317 УПК РФ приговор не может быть обжалован в апелляционном порядке по основаниям, предусмотренному п.1 ст. 389.15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12 декабря 2017 г. по делу № 1-159/2017 Приговор от 19 сентября 2017 г. по делу № 1-159/2017 Приговор от 19 сентября 2017 г. по делу № 1-159/2017 Приговор от 7 сентября 2017 г. по делу № 1-159/2017 Показать все документы по этому делу Судебная практика по: По коррупционным преступлениям, по взяточничеству Судебная практика по применению норм ст. 290, 291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