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осужденного ФИО3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Фрунзенского районного суда г.Владимира от 21 мая 2012 года и кассационное определение судебной коллегии по уголовным делам Владимирского областного суда от 25 июля 2012 года в отношении ФИО3 изменить. Снизить наказание, назначенное ФИО3 по ч.3 ст. п. «в» ч.2 ст. 158 УК РФ , до 11 месяцев лишения свободы. Снизить наказание, назначенное по правилам ч.2 ст. 69 УК РФ , до 1 года 11 месяцев лишения свободы. Снизить наказание, назначенное по правилам ст. 70 УК РФ , до 3 лет 15 дней лишения свободы. В остальной части судебные решения оставить без изменения. Председательствующий А.В. Малышкин Суд: Владимирский областной суд (Владимирская область) (подробнее) Судьи дела: Кабанов М.Р.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