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Рана линейной формы, в лобной области справа, на 4 см от условной срединной линии, длиной при сведенных краях 5 см, глубиной 0,8 см, с неровными осадненными краями, визуально тупоугольными концами; в глубине раны, ближе к концам определяются тканевые перемычки. Дном раны являются мягкие ткани.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 мягкой мозговой оболочкой червя мозжечка - диффузное красное кровоизлияние продолговатой формы, в виде скопления жидкой крови в бороздах и над извилинами (субарахноидальное кровоизлияние). Б.Туловища: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 передней поверхности сердечной сорочки, в проекции левого желудочка сердца - красно-бурое кровоизлияние, продолговатой формы, размерами 10 х 5 см.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Полный прямой перелом 8 ребра справа по средней подмышечной линии, без повреждения пристеночной плевры; в мягких тканях в проекции перелома 8 ребра, с переходом на мягкие ткани и 9 ребра справа обнаружено красновато-бурое кровоизлияние размерами 8 х 5 см, толщиной до 1 см.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Разрыв передней стенки тонкой кишки длиной 4 см, расположенный в 50 см от связки Трейца и ушитый двурядными хирургическими швами; швы состоятельные, серозный покров кишки в этом участке буровато-красный с участками некрозов черного цвета.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Разрыв брыжейки поперечно-ободочной кишки (ближе к печеночному углу), длиной 4 см, который ушит хирургическими швами; швы состоятельные, в проекции швов - буровато-красное кровоизлияние размерами 5 х 2 см; стенка кишки здесь зеленовато-бурого цвета с участками некрозов черного цвета, тусклая, отечная.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 капсуле печени и под диафрагмой - прерывистые наложения желтовато-зеленой пленки (гноя и фибрина), по удалению которой на диафрагмальной поверхности левой доли печени, в области IV и V сегментов - два несквозных продольных разрыва, длиной 6 см и 5,5 см, расположенных на 1 см друг от друга по горизонтали, глубиной по 0,5 см, у концов которых имеются по одному кетгутовому шву; ткань печени в проекции разрывов тусклая, белесовато-желтоватого цвета, с буровато-красными кровоизлияниями. На висцеральной поверхности правой доли печени – несквозной извилистый разрыв длиной 3 см, глубиной 0,5 см, ушитый одним кетгутовым швом, к разрыву наложена гемостатическая губка; на висцеральной поверхности левой доли печени - несквозной извилистый разрыв длиной 5 см, глубиной 0,5 см, ушитый тремя кетгутовыми швами, в проекции разрывов ткань печени тусклая, белесовато-желтоватого цвета, с буровато-красными кровоизлияниями.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забрюшинной клетчатке справа - буровато-красное кровоизлияние размерами 20 x 1З см, толщиной до 4 см.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Правый яичник увеличен в размерах до 5 х 3 х 2 см, напряжен, с поверхности темно-красного цвета, на разрезах яичника обнаружен темно-красный сверток крови.</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Косопоперечный линейный перелом правой лонной кости, без смещения отломков, с буровато-красным массивным кровоизлиянием толщиной до 3 см (расстояние от перелома до уровня подошвенной поверхности стоп 87 см).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Продольный линейный перелом передней ветви левой седалищной кости, без смещения костных отломков, с буровато-красным кровоизлиянием в окружающие мягкие ткани толщиной до 3 см (расстояние от перелома до уровня подошвенной поверхности стоп 90 см). В. Верхних конечностей: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Группа ран на тыльной поверхности правой кисти линейной формы, с ровными неосадненными краями, визуально остроугольными концами, ориентированные хаотично, на общей площади 7 x 7 см, длиной от 0,5 см до 1 см, глубиной до 0,3 см.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Группа ран на тыльной поверхности левой кисти линейной формы, с ровными неосадненными краями, визуально остроугольными концами, ориентированные хаотично, на общей площади 5 х 4 см, длиной от 0,5 см до 1 см, глубиной до 0,3 см. Телесные повреждения в области головы и туловища являются компонентами единого патоморфологического и патофизиологического процесса, и взаимно отягощают друг друга, поэтому оцениваются в совокупности, а не изолированно друг от друга, как причинившие тяжкий вред здоровью человека по признаку опасности для жизни (п.п. ДД.ММ.ГГГГ и 13 Медицинских критериев определения степени тяжести вреда, причиненного здоровью человека - Приложения к Приказу Министерства здравоохранения и социального развития Российской Федерации от ДД.ММ.ГГГГ №н) (далее – Медицинские критерии). Данная сочетанная травма состоит в прямой причинной связи со смертью потерпевшей. Телесные повреждения в виде резаных ран тыльных поверхностей обеих кистей квалифицируются как не причинившие вред здоровью человека, поскольку не влекут за собой кратковременного расстройства здоровья или незначительной стойкой утраты общей трудоспособности (п. 9 Медицинских критериев) и в причинной связи со смертью не состоят. Причиной смерти ФИО3 явилась тупая сочетанная травма тела, осложнившаяся отеком головного мозга, образованием очаговых некрозов тонкой и брыжейки поперечно-ободочной кишки с развитием разлитого фибринозно-гнойного перитонита и полиорганной недостаточности. В соответствии с актом судебно-химического исследования от ДД.ММ.ГГГГ № в крови водителя ФИО2 обнаружен абсолютный этиловый спирт в концентрации 2,72 грамма на один литр крови (при допустимом значении 0,3 грамма на один литр крови) в связи с чем последний в соответствии с Примечанием № к ст. 264 УК РФ и Примечанием к ст. 12.8 КоАП РФ в момент совершения настоящего преступления признается лицом, находившимся в состоянии алкогольного опьянения. Наступившие последствия указанного дорожно-транспортного происшествия, находятся в прямой причинной связи с допущенными ФИО2 нарушениями Правил дорожного движения Российской Федерации, утвержденных Постановлением Совета Министров - Правительства Российской Федерации от ДД.ММ.ГГГГ №, а именно с нарушениями: - п. 2.7 Правил, запрещающего водителю управлять транспортным средством, в том числе, в состоянии алкогольного опьянения; - п. 8.1. Правил, предусматривающего, что водителем транспортного средства при выполнении маневра не должны создаваться опасность для движения, а также помехи другим участникам дорожного движения; - п. 13.9. Правил, обязывающего водителя транспортного средства, движущегося по второстепенной дороге, при проезде перекрестка неравнозначных дорог уступить дорогу транспортным средствам, приближающимся по главной дороге, независимо от направления их дальнейшего движения; - требований дорожного знака приоритета 2.4 «Уступите дорогу» Приложения № к Правилам, согласно которому водитель должен уступить дорогу транспортным средствам, движущимся по пересекаемой дороге. Подсудимый ФИО2 в судебном заседании свою вину в совершении указанного преступления признал полностью и поддержал заявленное им при ознакомлении с материалами уголовного дела ходатайство о постановлении приговора в особом порядке, пояснив, что он понимает существо обвинения и согласен с ним в полном объеме, осознает характер и последствия заявленного им ходатайства, а само ходатайство заявлено им добровольно и после проведения консультаций с защитником. Учитывая, что государственный обвинитель – прокурор &lt;адрес&gt; ФИО13, потерпевшая Потерпевший №1, а также защитник ФИО15 в судебном заседании дали свое согласие на рассмотрение уголовного дела в особом порядке, при этом подсудимый обвиняется в совершении преступления, наказание за которое не превышает 10 лет лишения свободы, а само обвинение является обоснованным и подтверждается собранными по делу доказательствами, суд приходит к выводу о наличии всех предусмотренных законом условий для постановления приговора в особом порядке судебного разбирательства. При решении вопроса о квалификации действий подсудимого, суд принимает во внимание, что ФИО2, являясь лицом, управляющим автомобилем, и находящимся в состоянии алкогольного опьянения, допустил нарушения Правил дорожного движения Российской Федерации, которые состоят в прямой причинной связи с наступившими общественно опасными последствиями в виде дорожно-транспортного происшествия, при котором была причинена смерть пассажиру его автомобиля ФИО3 Преступление было совершено подсудимым по неосторожности в форме преступного легкомыслия, поскольку он, нарушая требования Правил, предвидел возможность наступления общественно опасных последствий своих действий в виде дорожно-транспортного происшествия, которое могло повлечь причинение смерти человеку, но без достаточных к тому оснований самонадеянно рассчитывал на предотвращение этих последствий. При таких обстоятельствах действия подсудимого суд квалифицирует по ч. 4 ст. 264 УК РФ . При назначении вида и размера уголовного наказания суд учитывает характер и степень общественной опасности совершенного преступления, данные о личности подсудимого, влияние назначенного наказания на его исправление и на условия жизни его семьи. Подсудимый ФИО2 по месту жительства характеризуется удовлетворительно. В качестве обстоятельств, смягчающих наказание подсудимому, суд учитывает: - в соответствии с п. «г» ч. 1 ст. 61 УК РФ - наличие у него четырех малолетних детей - ФИО6, ДД.ММ.ГГГГ года рождения, ФИО7, ДД.ММ.ГГГГ года рождения, ФИО8, ДД.ММ.ГГГГ года рождения, ФИО9, ДД.ММ.ГГГГ года рождения; - в соответствии с п. «и» ч. 1 ст. 61 УК РФ - явку с повинной (фактически содержащуюся в его письменном объяснении от ДД.ММ.ГГГГ, отвечающем требованиям ст. 142 УПК РФ , в котором он в день возбуждения настоящего уголовного дела добровольно сообщил следователю об обстоятельствах совершенного им преступления), а также активное способствование раскрытию и расследованию преступления; - в соответствии с ч. 2 ст. 61 УК РФ - полное признание подсудимым своей вины и его раскаяние в содеянном, удовлетворительную характеристику подсудимого по месту жительства, наличие у него инвалидности III группы, его участие в содержании несовершеннолетнего сына своей супруги - ФИО10, ДД.ММ.ГГГГ года рождения, тот факт, что он ранее не судим и привлекается к уголовной ответственности впервые, а также то, что в результате ДТП он сам получил телесные повреждения, причинившие тяжкий вред его здоровью. Обстоятельства, отягчающие наказание подсудимому, отсутствуют. С учетом характера совершенного подсудимым преступления, относящегося к категории преступлений средней тяжести, степени общественной опасности указанного преступления, которая согласно абз. 3 и 4 п. 1 постановления Пленума Верховного Суда РФ от ДД.ММ.ГГГГ №, характеризуется одновременным грубым нарушением подсудимым сразу нескольких пунктов Правил дорожного движения Российской Федерации, повлекшем общественно опасные последствия в виде смерти человека, а также с учетом данных о личности подсудимого суд приходит к выводу о невозможности его исправления без изоляции от общества, не усматривает наличия каких-либо исключительных обстоятельств, существенно уменьшающих степень общественной опасности совершенного преступления, в связи с чем - не находит оснований применения при назначении наказания подсудимому положений ст. 64 УК РФ , позволяющих назначить ему более мягкое наказание, чем предусмотрено за совершенное преступление санкцией ч. 4 ст. 264 УК РФ , и (или) назначить ему наказание в виде лишения свободы в размере ниже низшего предела, предусмотренного законом, и (или) не назначать ему дополнительное наказание, предусмотренное в качестве обязательного, а также не находит оснований применения положений ст. 73 УК РФ о назначении условного наказания. Принимая во внимание эти обстоятельства, для достижения целей наказания, предусмотренных ч. 2 ст. 43 УК РФ , суд считает необходимым назначить подсудимому основное наказание в виде реального лишения свободы на определенный срок в пределах санкции соответствующей статьи УК РФ с дополнительным наказанием в виде лишения права заниматься деятельностью, связанной с управлением транспортными средствами. Вместе с тем: - так как разбирательство настоящего дела осуществляется в особом порядке, при назначении наказания суд принимает во внимание правила ч. 5 ст. 62 УК РФ , в соответствии с которыми назначаемое подсудимому наказание не может превышать две трети максимального срока или размера наиболее строгого вида наказания, предусмотренного за совершенное преступление; - так как судом установлено наличие смягчающих наказание обстоятельств, предусмотренных п. «и» ч. 1 ст. 61 УК РФ , и отсутствие отягчающих наказание обстоятельств, при назначении наказания суд также учитывает правила ч. 1 ст. 62 УК РФ , в соответствии с которыми срок или размер наказания за совершенное преступление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УК РФ. Поскольку по настоящему приговору ФИО2 осуждается за преступление, совершенное по неосторожности, отбывание наказания в соответствии с п. «а» ч. 1 ст. 58 УК РФ ему следует назначить в колонии-поселении. В связи с тем, что предусмотренных ч.ч. 4 и 5 ст. 75.1 УИК РФ оснований для направления осужденного в колонию-поселение под конвоем не имеется, осужденному к месту отбывания наказания надлежит следовать за счет государства самостоятельно в порядке, предусмотренном ч.ч. 1 и 2 ст. 75.1 УИК РФ. С учетом фактических обстоятельств и степени общественной опасности совершенного подсудимым преступления, суд, руководствуясь ч. 6 ст. 15 УК РФ , не усматривает оснований для изменения на менее тяжкую категории этого преступления. Учитывая, что подсудимый достоверно знает о том, что он осуждается настоящим приговором к уголовному наказанию в виде лишения свободы, и его возможный выезд со своего места жительства может воспрепятствовать производству по уголовному делу, суд, руководствуясь ст.ст. и 112 УПК РФ , и принимая во внимание необходимость обеспечения исполнения приговора, полагает необходимым сохранить подсудимому ранее избранную меру процессуального принуждения в виде обязательства о явке. Вещественные доказательства - участвовавшие в ДТП автомобили, имеющие механические повреждения, в соответствие с п. 6 ч. 3 ст. 81 УПК РФ следует передать их собственникам - ФИО4 и ФИО2 соответственно. Гражданский иск по делу не заявлен. На основании изложенного, руководствуясь ст.ст. , , , , 316 УПК РФ , суд ПРИГОВОРИЛ: ФИО2 признать виновным в совершении преступления, предусмотренного ч. 4 ст. 264 УК РФ , и назначить ему наказание в виде лишения свободы сроком на 02 (два) года 09 (девять) месяцев с отбыванием наказания в колонии-поселении с лишением права заниматься деятельностью, связанной с управлением транспортными средствами, сроком на 02 (два) года 09 (девять) месяцев. Осужденному ФИО2 к месту отбывания наказания следовать за счет государства самостоятельно в порядке, предусмотренном частями 1 и 2 ст. 75.1 УИК РФ. Обязать территориальный орган уголовно-исполнительной системы не позднее десяти суток со дня получения копии настоящего приговора вручить осужденному ФИО2 предписание о направлении к месту отбывания наказания и обеспечить его направление в колонию-поселение. Срок отбывания наказания ФИО2 исчислять со дня прибытия осужденного в колонию-поселение, засчитав в указанный срок время следования осужденного в колонию-поселение в соответствии с предписанием о направлении к месту отбывания наказания. Разъяснить осужденному ФИО2, что в случае уклонения осужденного от получения предписания о направлении к месту отбывания наказания, или неприбытия к месту отбывания наказания в установленный в предписании срок осужденный объявляется в розыск и подлежит задержанию с последующим заключением под стражу и направлению в колонию-поселение под конвоем, при этом срок отбывания наказания исчисляется со дня задержания. Меру процессуального принуждения ФИО2 до вступления приговора в законную силу оставить прежней в виде обязательства о явке. Вещественные доказательства по делу: - автомобиль марки «Шевроле Лачетти» государственный регистрационный знак &lt;***&gt; с механическими повреждениями - передать ФИО4; - автомобиль марки «ВАЗ 21074» государственный регистрационный знак &lt;***&gt; с механическими повреждениями - передать ФИО2 Приговор может быть обжалован в апелляционном порядке в судебную коллегию по уголовным делам Курского областного суда через Фатежский районный суд &lt;адрес&gt; в течение десяти суток со дня его постановления. Приговор не может быть обжалован по основанию, предусмотренному п. 1 ст. 389.15 УПК РФ – в связи с несоответствием выводов суда, изложенных в приговоре, фактическим обстоятельствам уголовного дела, установленным судом первой инстанции.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Судья: подпись Копия верна: Судья Попрядухин И.А. Секретарь ФИО12 Суд: Фатежский районный суд (Курская область) (подробнее) Судьи дела: Попрядухин Иван Александрович (судья) (подробнее) Последние документы по делу: Постановление от 7 мая 2019 г. по делу № 1-4/2019 Приговор от 3 марта 2019 г. по делу № 1-4/2019 Приговор от 20 февраля 2019 г. по делу № 1-4/2019 Приговор от 13 февраля 2019 г. по делу № 1-4/2019 Приговор от 10 февраля 2019 г. по делу № 1-4/2019 Приговор от 5 февраля 2019 г. по делу № 1-4/2019 Приговор от 3 февраля 2019 г. по делу № 1-4/2019 Приговор от 22 января 2019 г. по делу № 1-4/2019 Приговор от 20 января 2019 г. по делу № 1-4/2019 Приговор от 16 января 2019 г. по делу № 1-4/2019 Постановление от 14 января 2019 г. по делу № 1-4/2019 Показать все документы по этому делу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