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Казань</w:t>
      </w:r>
    </w:p>
    <w:p>
      <w:pPr>
        <w:spacing w:after="200"/>
        <w:jc w:val="center"/>
      </w:pPr>
      <w:r>
        <w:rPr>
          <w:rFonts w:ascii="Times New Roman" w:hAnsi="Times New Roman" w:eastAsia="Times New Roman" w:cs="Times New Roman"/>
          <w:b w:val="0"/>
          <w:i w:val="0"/>
          <w:sz w:val="22"/>
        </w:rPr>
        <w:t>17 января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Требования о выплате сумм на основании пункта 1 настоящей статьи должны быть предъявлены обязанным лицам в течение четырех месяцев со дня открытия наследства.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 отсутствии лиц, имеющих на основании пункта 1 настоящей статьи право на получение сумм, не выплаченных наследодателю, или при непредъявлении этими лицами требований о выплате указанных сумм в установленный срок соответствующие суммы включаются в состав наследства и наследуются на общих основаниях, установленных настоящим Кодексом. Правила о наследовании нетрудоспособными лицами, установленные п. 1 ст. 1183, применяются также к женщинам, достигшим 55 лет, и мужчинам, достигшим 60 лет (ФЗ от ДД.ММ.ГГГГ N 147-ФЗ «О введении в действие части третьей Гражданского кодекса Российской Федерации»). Статья 8.2. ФЗ от ДД.ММ.ГГГГ N 147-ФЗ «О введении в действие части третьей Гражданского кодекса Российской Федерации» предусматривает, что правила о наследовании нетрудоспособными лицами, установленные статьей 1148 , пунктом 1 статьи 1149 и пунктом 1 статьи 1183 Гражданского кодекса Российской Федерации, применяются также к женщинам, достигшим пятидесятипятилетнего возраста, и мужчинам, достигшим шестидесятилетнего возраста. Исходя из анализа изложенных правовых норм, суд приходит к выводу, что среди отдельного вида имущества законодатель выделил не выплаченные при жизни наследодателя суммы зарплаты, предоставленной гражданину в качестве средств к существованию. Право на выплату указанных сумм принадлежит проживающим совместно с умершим членам его семьи, а также его нетрудоспособным иждивенцам, независимо от того, проживали ли они совместно с умершим или нет. Аналогичная норма есть и в трудовом законодательстве. Согласно ст. Трудового кодекса Российской Федерации заработная плата, не полученная ко дню смерти работника, выдается членам его семьи или лицу, находившемуся на иждивении умершего на день его смерти. Выдача заработной платы производится не позднее недельного срока со дня подачи работодателю соответствующих документов. Под нетрудоспособными иждивенцами следует понимать инвалидов, лиц, достигших пенсионного возраста, а также несовершеннолетних. Если лиц, имеющих право на получение денежных средств в силу указанной статьи, нет (нетрудоспособные иждивенцы отсутствуют, никто из членов семьи не проживал совместно с наследодателем), а также если требование о выплате указанных сумм к обязанным лицам в течение установленного срока не предъявлено, соответствующие суммы включаются в наследственную массу и переходят к призванным к наследованию лицам в общем порядке. В ходе судебного разбирательства установлено, что на момент смерти К.Б. ФИО9 – ДД.ММ.ГГГГ лицами обладающими право на получение невыплаченных сумм, предоставленных гражданину в качестве средств к существованию, подлежавших выплате наследодателю, но не полученных им при жизни, а именно сумм заработной платы были его нетрудоспособные иждивенцы – это несовершеннолетние дети С.К. ФИО9 и Д.К. ФИО9, а также мать В.Х. ФИО9, являющаяся пенсионеркой, достигшей возраста 73 года. На момент смерти К.Б. ФИО9 у него имелась заработная плата, не полученная им ко дню смерти в сумме 204 487,70 рублей, указанные обстоятельства подтверждаются ответом работодателя АО «&lt;данные изъяты&gt; на запрос суда (л.д.6 т.2). Разрешая спор, суд учитывает, что для предъявления требования обязанным лицам о выплате сумм не полученной заработной платы установлен срок, равный четырем месяцам со дня открытия наследства, который является пресекательным. Об этом разъяснено в п. 68 Постановления Пленума Верховного Суда РФ от ДД.ММ.ГГГГ N 9 «О судебной практике по делам о наследовании», что подлежавшие выплате наследодателю, но не полученные им при жизни денежные суммы, предоставленные ему в качестве средств к существованию, выплачиваются по правилам, предусмотренным пунктами 1 и 2 статьи 1183 ГК РФ , за исключением случаев, когда федеральными законами, иными нормативными правовыми актами установлены специальные условия и правила их выплаты (в частности, статьей Трудового кодекса Российской Федерации). Срок, в течение которого должны быть предъявлены требования о выплате этих сумм, является пресекательным и восстановлению в случае пропуска не подлежит. В пределах установленного законом четырехмесячного срока к обязанному лицу (АО &lt;данные изъяты&gt;») ДД.ММ.ГГГГ обратилась с письменным заявлением ФИО10 о выплате заработной платы, не полученной ФИО35 ФИО9 ко дню смерти. На основании ее заявления, ФИО10 была выдана денежная сумма в размере 204 487,70 рублей, согласно расходному кассовому ордеру № от ДД.ММ.ГГГГ, при этом назначение выплаты указано заработная плата умершего работника К.Б. ФИО9. Также в пределах установленного законом четырехмесячного срока к обязанному лицу (АО &lt;данные изъяты&gt;») ДД.ММ.ГГГГ обратилась с письменным заявлением ФИО7, действующая в интересах своих несовершеннолетних детей С.К. ФИО9, Д.К. ФИО9 о выплате заработной платы, не полученной К.Б. ФИО9 ко дню смерти. На данное заявление работодателем был направлен ответ ДД.ММ.ГГГГ с указанием на то, что денежные средства были ранее получены В.Х. ФИО9 (л.д.7 т.1). При этом суд учитывает, что законом не определено, каким образом решается вопрос о получении денежных средств, если есть несколько лиц, которым предоставлено такое право. Таким образом, предъявить требования к обязанным лицам имеет право как один из указанных в п. 1 ст. 1183 Гражданского кодекса Российской Федерации граждан, так и несколько. Поэтому, после выплаты указанных средств обязанность должника (&lt;данные изъяты&gt;&lt;данные изъяты&gt; прекращается, а лицо, получившее всю сумму - ФИО10, обязана выплатить причитающиеся доли иным лицам, имеющим право на получение денежных средств, а именно несовершеннолетним С.К. ФИО9, Д.К. ФИО9 в лице их законного представителя ФИО3. С учетом вышеуказанного ФИО3, действующая в интересах своих несовершеннолетних детей С.К. ФИО9, Д.К. ФИО9 просит взыскать сумму неосновательного обогащения, поскольку В.Х. ФИО9 от возврата денежных сумм до настоящего времени уклоняется. Ввиду того, что В.Х. ФИО9 не предоставлено никаких доказательств, подтверждающих факт возврата денежных средств истцам - С.К. ФИО9, Д.К. ФИО9, суд приходит к выводу о том, что у ответчика отсутствуют правовые основания для удержания денежных средств. Права истцов подлежат защите путем взыскания с ответчика денежных средств в сумме 68 162,33 рубля в пользу каждого (204 487,70 рублей/3), так как в данном случае они будут являться для ответчика ФИО10 приобретенными без установленных законом, иными правовыми актами или сделкой оснований за счет истцов С.К. ФИО9, Д.К. ФИО9. В соответствии со ст. Гражданского процессуального кодекса Российской Федерации, содержание которой следует рассматривать в контексте с положениями п. 3 ст. 123 Конституции Российской Федерации и ст. Гражданского процессуального кодекса Российской Федерации, закрепляющих принципы состязательности гражданского судопроизводства и принцип равноправия сторон,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При таких обстоятельствах, учитывая, что договорные отношения между сторонами также оформлены не были, полученные ответчиком В.Х. ФИО9 денежные средства подлежат возврату истцам как неосновательное обогащение в соответствии с положениями статьи 1102 Гражданского кодекса Российской Федерации. Требования истцов С.К. ФИО9, Д.К. ФИО9 о взыскании суммы неосновательного обогащения в размере 68 162,33 рублей в пользу каждого, суд признает обоснованными и подлежащими удовлетворению. Разрешая требования истцов С.К. ФИО9, Д.К. ФИО9 в части взыскания процентов за пользование чужими денежными средствами, суд исходит из следующего. Согласно разъяснениям п.51постановления Пленума Верховного Суда РФ от ДД.ММ.ГГГГ N 7 (ред. от ДД.ММ.ГГГГ) «О применении судами некоторых положений Гражданского кодекса Российской Федерации об ответственности за нарушение обязательств» по требованию одной стороны денежного обязательства о возврате исполненного в связи с этим обязательством, например, при излишней оплате товара, работ, услуг на излишне уплаченную сумму начисляются проценты, предусмотренные статьей 395 ГК РФ , со дня, когда получившая указанные денежные средства сторона узнала или должна была узнать об этих обстоятельствах (пункт 3 статьи 307, пункт 1 статьи 424, подпункт 3 статьи 1103 , статья 1107 ГК РФ ). Согласно п. 2 ст. 1107 Гражданского кодекса Российской Федерации, на сумму неосновательного денежного обогащения подлежат начислению проценты за пользование чужими денежными средствами (статья 395) с того времени, когда приобретатель узнал или должен был узнать о неосновательности получения или сбережения денежных средств. В соответствии с п. 1 ст. Гражданского кодекса Российской Федерации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 Исходя из того, что денежная сумма в размере 68 162,33 рублей в пользу каждого истца С.К. ФИО9, Д.К. ФИО9 признана судом неосновательным обогащением, требования о взыскании процентов за пользование чужими денежными средствами на сумму неосновательного денежного обогащения, также являются обоснованными и подлежат удовлетворению. Сумма процентов за пользование чужими денежными средствами за период с ДД.ММ.ГГГГ по ДД.ММ.ГГГГ от суммы 68 162,33 составляет 6 106,60 руб. в пользу каждого истца С.К. ФИО9, Д.К. ФИО9, исходя из следующего расчета:с09.11.2017поДД.ММ.ГГГГ (39дн.): 68162,33x39x8,25%/365 = 600,86 руб. - с ДД.ММ.ГГГГ по ДД.ММ.ГГГГ (56 дн.): 68 162,33 x 56 x 7,75% / 365 = 810,48 руб.- с ДД.ММ.ГГГГ по ДД.ММ.ГГГГ (42 дн.): 68 162,33 x 42 x 7,50% / 365 = 588,25 руб.- с ДД.ММ.ГГГГ по ДД.ММ.ГГГГ (175 дн.): 68162,33x175x7,25%/ 365 = 2 369,34 руб.- с ДД.ММ.ГГГГ по ДД.ММ.ГГГГ (91 дн.): 68 162,33 x 91 x 7,50%/365 = 1 274,54 руб.- с ДД.ММ.ГГГГ по ДД.ММ.ГГГГ (32 дн.): 68 162,33 x 32 x 7,75% / 365 = 463,13 руб. Таким образом, общая сумма процентов за пользование чужими денежными средствами за период с ДД.ММ.ГГГГ по ДД.ММ.ГГГГ, подлежащая взысканию с ответчика В.Х. ФИО9 составляет 6 106,60 руб. в пользу каждого истца С.К. ФИО9 и Д.К. ФИО9 в лице их законного представителя ФИО3. Относительно требований о компенсации морального вреда. Согласно ст. Гражданского кодекса Российской Федерации, если гражданину причинен моральный вред (физические или нравственные страдания) действиями, нарушающими его личные неимущественные права либо посягающими на принадлежащие гражданину другие нематериальные блага, а также в других случаях, предусмотренных законом, суд может возложить на нарушителя обязанность денежной компенсации указанного вреда. Из исследованных фактов и установленных в судебном заседании обстоятельств не усматривается, что действиями ответчика В.Х. ФИО9 нарушены какие-либо личные неимущественные права истцов. С.К. ФИО9, Д.К. ФИО9 не приведено суду допустимых доказательств того, что виновными действиями (бездействием) ответчика нарушены их личные неимущественные права, либо совершено посягательство на принадлежащие им другие нематериальные блага. Истцами оспаривается нарушенное ответчиком их имущественное право на получение денежных средств. С учетом изложенного, в части требований о компенсации морального вреда, суд считает необходимым отказать С.К. ФИО9, Д.К. ФИО9 в их удовлетворении. Относительно встречных требований ФИО15, действующей в интересах ФИО19 ФИО13 к С.К. ФИО9, Д.К. ФИО9, В.Х. ФИО9 об определении размера долей и выделении доли несовершеннолетней дочери в сумме невыплаченной заработной платы, взыскании денежных средств. Суд считает их подлежащими оставлению без удовлетворению, исходя из следующего. Как было указано выше, положениями п.1 ст. 1183 Гражданского кодекса Российской Федерации, ст. Трудового кодекса Российской Федерации предусмотрено, что заработная плата, не полученная ко дню смерти работника, выдается членам его семьи или лицу, находившемуся на иждивении умершего на день его смерти. В ходе судебного разбирательства установлено, что К.Б. ФИО9 скончался ДД.ММ.ГГГГ, при этом ФИО19 ФИО12, родилась ДД.ММ.ГГГГ, чье отцовство было установлено решением Приволжского районного суда &lt;адрес&gt; от ДД.ММ.ГГГГ, поэтому она не может являться получателем денежных средств, поскольку не является лицом, находившемся на иждивении умершего на день его смерти. В соответствии с пунктом 1 статьи Гражданского процессуального кодекса Российской Федерации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С ответчика ФИО10 в пользу истцов С.К. ФИО9, Д.К. ФИО9 на основании статьи пункта 1 Гражданского процессуального кодекса Российской Федерации подлежат взысканию расходы по оплате государственной пошлины в сумме 3 926,50 рублей, которые были уплачены при подаче иска в суд, согласно чеку-ордеру от ДД.ММ.ГГГГ (л.д.4,5 т.1) по 1 963,25 рублей в пользу каждого истца С.К. ФИО9, Д.К. ФИО9. Также истцами С.К. ФИО9, Д.К. ФИО9 заявлено о возмещении судебных расходов на оплату услуг представителя в размере 10 000 рублей, указанные расходы подтверждены Соглашением на оказание юридических услуг от ДД.ММ.ГГГГ (л.д.33-34 т.2) и квитанцией № от ДД.ММ.ГГГГ (л.д.35 т.2). Разрешая спор в данной части, суд в целях реализации задачи судопроизводства по справедливому публичному судебному разбирательству, обеспечения необходимого баланса процессуальных прав и обязанностей сторон (статьи , 35 ГПК РФ , статьи , 45 КАС РФ , статьи , 41 АПК РФ ) вправе уменьшить размер судебных издержек, в том числе расходов на оплату услуг представителя, если заявленная к взысканию сумма издержек, исходя из имеющихся в деле доказательств, носит явно неразумный (чрезмерный) характер. Расходы на оплату услуг представителя, понесенные лицом, в пользу которого принят судебный акт, взыскиваются судом с другого лица, участвующего в деле, в разумных пределах (часть 1 статьи 100 ГПК РФ , статья 112 КАС РФ , часть 2 статьи 110 АПК РФ ). Разумными следует считать такие расходы на оплату услуг представителя, которые при сравнимых обстоятельствах обычно взимаются за аналогичные услуги. При определении разумности могут учитываться объем заявленных требований, цена иска, сложность дела, объем оказанных представителем услуг, время, необходимое на подготовку им процессуальных документов, продолжительность рассмотрения дела и другие обстоятельства. С учетом изложенного, суд считает необходимым взыскать в пользу истцов расходы по оплате услуг представителя в сумме 6 000 рублей по 3 000 рублей в пользу каждого истца С.К. ФИО9, Д.К. ФИО9, удовлетворив тем самым требования частично. Расходы ФИО15 на оплату государственной пошлины взысканию не подлежат, поскольку согласно части 1 статьи Гражданского процессуального кодекса Российской Федерации данные расходы присуждаются лишь пропорционально размеру удовлетворенных исковых требований. На основании изложенного, руководствуясь статьями , , частью 1 статьи , - Гражданского процессуального кодекса Российской Федерации, суд РЕШИЛ: Исковые требования ФИО11, действующей в интересах несовершеннолетних детей ФИО1, ФИО2 к ФИО10 о взыскании неосновательного обогащения, процентов за пользование чужими денежными средствами, компенсации морального вреда, судебных расходов – удовлетворить частично. Взыскать с ФИО10 в пользу ФИО1 в лице законного представителя ФИО11 денежные средства в сумме 68 162,33 рублей, проценты за пользование денежными средствами в сумме 6 106,62 рубля, судебные расходы по оплаченной госпошлине в сумме 1 963,25 рублей, по оплате услуг представителя в сумме 3 000 рублей, всего 79 232,2 рубля. Взыскать с ФИО10 в пользу ФИО2 в лице законного представителя ФИО11 денежные средства в сумме 68 162,33 рублей, проценты за пользование денежными средствами в сумме 6 106,62 рубля, судебные расходы по оплаченной госпошлине в сумме 1 963,25 рублей, по оплате услуг представителя в сумме 3 000 рублей, всего 79 232,2 рубля. В удовлетворении остальной части требований отказать. Исковые требования ФИО15, действующей в интересах несовершеннолетней ФИО4 к ФИО1, ФИО2, ФИО10 ФИО10 об определении размера долей и выделении доли несовершеннолетней дочери в сумме невыплаченной заработной платы, взыскании денежных средств оставить без удовлетворения. Взыскать с ФИО10 в соответствующий бюджет муниципального образования города Казани Республики Татарстан государственную пошлину в размере 244,26 рублей. Решение суда может быть обжаловано сторонами в апелляционном порядке в Верховный Суд Республики Татарстан в течение месяца со дня изготовления в окончательной форме через Приволжский районный суд г. Казани. Судья Приволжского районного суда г. Казани Ю.В. Еремченко Суд: Приволжский районный суд г. Казани (Республика Татарстан ) (подробнее) Судьи дела: Еремченко Ю.В. (судья) (подробнее) Последние документы по делу: Решение от 26 июня 2019 г. по делу № 2-30/2019 Решение от 24 февраля 2019 г. по делу № 2-30/2019 Решение от 20 февраля 2019 г. по делу № 2-30/2019 Решение от 19 февраля 2019 г. по делу № 2-30/2019 Решение от 13 февраля 2019 г. по делу № 2-30/2019 Решение от 10 февраля 2019 г. по делу № 2-30/2019 Решение от 8 февраля 2019 г. по делу № 2-30/2019 Решение от 5 февраля 2019 г. по делу № 2-30/2019 Решение от 28 января 2019 г. по делу № 2-30/2019 Решение от 27 января 2019 г. по делу № 2-30/2019 Решение от 24 января 2019 г. по делу № 2-30/2019 Решение от 22 января 2019 г. по делу № 2-30/2019 Решение от 21 января 2019 г. по делу № 2-30/2019 Решение от 17 января 2019 г. по делу № 2-30/2019 Решение от 16 января 2019 г. по делу № 2-30/2019 Решение от 16 января 2019 г. по делу № 2-30/2019 Решение от 14 января 2019 г. по делу № 2-30/2019 Решение от 11 января 2019 г. по делу № 2-30/2019 Решение от 9 января 2019 г. по делу № 2-30/2019 Решение от 9 января 2019 г. по делу № 2-30/2019 Показать все документы по этому делу Судебная практика по: Моральный вред и его компенсация, возмещение морального вреда Судебная практика по применению норм ст. 151, 1100 ГК РФ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