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https://vulcandelux.com/;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https://pin-upcasino.online/#; На основании изложенного, руководствуясь ст.ст. - , , 264 ГПК РФ , суд Р Е Ш И Л: заявления прокурора &lt;адрес&gt; Республики Башкортостан в интересах неопределенного круга лиц о признании информаций запрещенной к распространению на территории Российской Федерации удовлетворить. Признать информацию, содержащуюся в информационно-телекоммуникационной сети «Интернет» на &lt;адрес&gt; запрещенной к распространению на территории Российской Федерации. Направить копию решения направить в Роскомнадзор для включения в «Единый реестр доменных имен, указателей страниц сайтов в сети «Интернет» и сетевых адресов, позволяющих идентифицировать сайты в сети «Интернет», содержащие информацию, распространение которой в Российской Федерации запрещено». Настоящее решение подлежит немедленному исполнению путем направления копии решения суда в ФИО2 службу по надзору в сфере связи, информационных технологий и массовых коммуникаций (Роскомнадзор) по адресу: 450005,&lt;адрес&gt;. Решение суда может быть обжаловано в Верховный суд Республики Башкортостан в течение одного месяца со дня принятия его в окончательной форме путем подачи апелляционной жалобы через Гафурийский межрайонный суд Республики Башкортостан. Председательствующий А.Ф.Давлетшина Суд: Гафурийский районный суд (Республика Башкортостан) (подробнее) Истцы: Прокурор Гафурийского района РБ (подробнее) Ответчики: Управление федеральной службы по надзору в сфере связи, информационных технологий и массовых коммуникаций по РБ (подробнее) Судьи дела: Давлетшина Альбина Фанилевна (судья) (подробнее) Последние документы по делу: Постановление от 4 декабря 2018 г. по делу № 2-1033/2017 Решение от 23 октября 2017 г. по делу № 2-1033/2017 Решение от 4 октября 2017 г. по делу № 2-1033/2017 Решение от 28 сентября 2017 г. по делу № 2-1033/2017 Решение от 12 сентября 2017 г. по делу № 2-1033/2017 Решение от 11 сентября 2017 г. по делу № 2-1033/2017 Решение от 30 июня 2017 г. по делу № 2-1033/2017 Решение от 27 июня 2017 г. по делу № 2-1033/2017 Решение от 15 июня 2017 г. по делу № 2-1033/2017 Решение от 12 июня 2017 г. по делу № 2-1033/2017 Решение от 6 июня 2017 г. по делу № 2-1033/2017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