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Оборот земельных участков осуществляется в соответствии с гражданским законодательством и настоящим Кодексом.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Земельные участки, отнесенные к землям, изъятым из оборота, не могут предоставляться в частную собственность, а также быть объектами сделок, предусмотренных гражданским законодательством. Земельные участки, отнесенные к землям, ограниченным в обороте, не предоставляются в частную собственность, за исключением случаев, установленных федеральными законами.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Ограничиваются в обороте находящиеся в государственной или муниципальной собственности следующие земельные участки: 3) в пределах которых расположены водные объекты, находящиеся в государственной или муниципальной собственности; 14) в первом и втором поясах зон санитарной охраны водных объектов, используемых для целей питьевого и хозяйственно-бытового водоснабжения. Согласно п. 7 ст. 39.27 ЗК РФ, соглашение о перераспределении земель и (или) земельных участков, находящихся в государственной или муниципальной собственности, не может быть заключено, а решение о перераспределении земель и (или) земельных участков, находящихся в государственной или муниципальной собственности, не может быть принято при наличии хотя бы одного из следующих обстоятельств: 1) осуществляется перераспределение земельных участков, которые находятся в государственной или муниципальной собственности и предоставлены на одном виде права одному и тому же лицу, и отсутствует согласие в письменной форме указанного лица; 2) проектом межевания территории или схемой расположения земельного участка предусматривается перераспределение земельного участка, находящегося в государственной или муниципальной собственности и являющегося предметом аукциона, либо в отношении такого земельного участка принято решение о предварительном согласовании его предоставления, срок действия которого не истек; 3) границы земельного участка, находящегося в государственной или муниципальной собственности, подлежат уточнению в соответствии с Федеральным законом "О государственном кадастре недвижимости"; 4) имеются основания для отказа в утверждении схемы расположения земельного участка, предусмотренные пунктом 16 статьи 11.10 настоящего Кодекса; 5) проектом межевания территории или схемой расположения земельного участка предусматривается перераспределение земельного участка,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предоставлении. В соответствии с ст. 39.28 ЗК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допускается в следующих случаях: 1) перераспределение таких земель и (или) земельных участков в границах застроенной территории, в отношении которой заключен договор о развитии застроенной территории, осуществляется в целях приведения границ земельных участков в соответствие с утвержденным проектом межевания территории; 2) перераспределение таких земель и (или)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вклинивания, вкрапливания, изломанности границ, чересполосицы при условии, что площадь земельных участков, находящихся в частной собственности, увеличивается в результате этого перераспределения не более чем до установленных предельных максимальных размеров земельных участков; 3)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собственности граждан и предназначенных для ведения личного подсобного хозяйства, огородничества, садоводства, дачного хозяйства, индивидуального жилищного строительства, при условии, что площадь земельных участков, находящихся в собственности граждан, увеличивается в результате этого перераспределения не более чем до установленных предельных максимальных размеров земельных участков; 4) земельные участки образуются для размещения объектов капитального строительства, предусмотренных статьей 49 настоящего Кодекса, в том числе в целях изъятия земельных участков для государственных или муниципальных нужд.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осуществляется на основании соглашения между уполномоченными органами и собственниками земельных участков. При этом указанное соглашение должно содержать сведения о возникновении права государственной или муниципальной собственности и (или) права частной собственности на образуемые земельные участки.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участка. Судом установлено, что ФИО1 является арендатором земельных участков с кадастровыми номерами (№) и (№), расположенных по адресу: (адрес), что подтверждается материалами дела. Письмами администрации г/о Истра от 20.02.2017 г., 20.03.2017 г. № М502-1380272001-4558189 и М502-1380272001-5278714 соответственно, истцу было отказано в заключении договоров купли-продажи указанных земельных участков, в связи с тем, что они находятся в зонах санитарной охраны Истринского водохранилища. Истец считает отказы администрации г/о Истра от 20.02.2017 г., 20.03.2017 г. № М502-1380272001-4558189 и М502-1380272001-5278714, незаконными и необоснованными Для правильного разрешения спора по существу по ходатайству представителя истца по делу проведена судебная землеустроительная экспертиза, производство которой поручено эксперту ООО «Демпинг». Согласно выводам экспертов, земельные участки с кадастровыми номерами (№) и (№) находятся за пределами 2-го пояса ЗСО г. Москвы, в том числе установленных постановлением Совмина РСФСР от 30.11.1971 г. № 640 «Об утверждении зоны санитарной охраны Западной водопроводной станции Московского водопровода и питающих ее источников», решением исполнительных комитетов Московского городского и Московского областного Совета народных депутатов от 17.04.1980 г. № 500-1143 «Об утверждении проекта установления красных линий границ зон санитарной охраны источников водоснабжения г. Москвы в границах ЛПЗП», СП 2.1.4.2625-10 «Зоны санитарной охраны источников питьевого водоснабжения г. Москвы» (утв. Постановлением Главного государственного санитарного врача РФ от 30.04.2010 г. № 45). Эксперты указывают, что согласно требований СП 2.1.4.2625-10, верхняя граница 2 пояса ЗСО по акватории источника водоснабжения должна быть удалена вверх по течению от плотины гидроузла на расстояние, чтобы время для пробега по основному водотоку, притокам первого порядка и акватории водохранилища до плотины гидроузла было не менее 5 суток (при расходе воды 95% обеспеченности), но не далее створа плотины вышележащего гидроузла. Исходя из результатов проведенного исследования, экспертом ФИО4 сделан вывод о том, что верхняя граница 2 пояса ЗСО Рублевского гидроузла расположена на створе реки Истра в районе д. Красновидово в 2222 м ниже автомобильного моста через реку Истра. Испрашиваемые истцом земельные участки расположены на расстоянии 8,2 км (расстояние по прямой от участка) до границы 2 пояса ЗСО Рублевского гидроузла (выше по течению реки Истра), а по длине водотока ручья и реки Истра на расстоянии 28 км выше по течению, т.е. за пределами 2 пояса ЗСО. В соответствии с 55 ГПК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Доказательствами по делу являются полученные в предусмотренном законом порядке сведения о фактах, на основе которых суд устанавливает наличие или отсутствие обстоятельств, обосновывающих требования и возражения сторон, а также иных обстоятельств, имеющих значение для правильного рассмотрения и разрешения дела. Эти сведения могут быть получены из объяснений сторон и третьих лиц, показаний свидетелей, письменных и вещественных доказательств, аудио- и видеозаписей, заключений экспертов. Согласно ст. 67 ГПК РФ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Никакие доказательства не имеют для суда заранее установленной силы.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 Исходя из вышеуказанных норм права в обязанности эксперта входит исследование определенного объекта в соответствии с поставленными вопросами. Правоприменение и толкование (а тем более опровержение) правовых норм в ходе проведения исследования не входит в компетенцию эксперта. Согласно Постановлению Совмина РСФСР от 30.11.1971 №640 «Об утверждении зоны санитарной охраны Западной водопроводной станции Московского водопровода и питающих ее источников» во второй пояс зоны санитарной охраны также включаются: территории шириной в 1 км от линии ограждения сооружений Западной водопроводной станции, Коньковских резервуаров, складов хлора и аммиака и от границ поселка Западной водопроводной станции Московского водопровода и питающих ее источников, а также полоса вдоль оси водоводов первого и второго подъемов шириной 40 м в обе стороны от границы первого пояса. В соответствии с подп. «д» п.1 Положения о зонах санитарной охраны Рублевского водопровода гор. Москвы и источников его питания (утв. Постановлением СНК РСФСР от 23.05.1941 №355 «О санитарной охране Московского водопровода и источников его водоснабжения») в первый пояс зоны санитарной охраны Рублевского водопровода включается, в том числе участок при Истринской плотине имени Куйбышева, ограниченный с западной стороны дорогой, с юга и востока – границами землепользования, а с северной стороны простирающимися по обоим берегам полосой шириной в 100 м и по водохранилищу до залива реки Катышки. Во второй пояс включается территория, смежная с первым поясом, непосредственно окружающая источники питания Рублевского водопровода, реки Москву и Истру с их притоками, в следующих границах: Начиная со станции ФИО5 пост Западной ж.д., граница идет на Дом отдыха НКПС и далее по правому берегу р. Москвы через селения Троицкое-Лыково и Строгино, отсюда на Ново-Никольскую фабрику селения Козино, Дедово, Марьино, Задорино, Алексеевское, Снопово, бывший кожзавод "Солнце", селение Ожогино, Поповку, Гречнево, Кузнецово, Зыково, Карцево, Филатово, Скрябино, Андреевское, Бережки и далее по реке Москве на селения Васильевское, Кубинское, Петелино, Сидоровское, Щедрино и по линии Западной ж.д. до станции ФИО5 пост. Во II пояс входит полоса шириной 50 метров по обе стороны от оси крайних водоводов. Согласно п.2.3.4 СП2.1.4.2625-10 «Зоны санитарной охраны источников питьевого водоснабжения г. Москвы» (утв. Постановлением Главного государственного санитарного врача РФ от 30.04.2010 №45) 2.3.4. Второй пояс ЗСО гидроузла (пояс ограничений) включает акваторию источника водоснабжения и территорию первого склона, обращенного в сторону источника водоснабжения, которая простирается по берегам водохранилищ, основных водотоков, а также по берегам притоков первого порядка, входящих в гидротехническую систему. Основными водотоками в ЗСО гидроузлов являются: р. Москва, р. Озерна, р. Вазуза, р. Гжать, р. Руза (от створа Рузского гидроузла до устья), р. Истра, р. Малая Истра, р. Касня. Назначение второго пояса ЗСО гидроузлов - защита источника водоснабжения от биологического и химического загрязнения, поступающего с поверхностным и подземным стоком и с судов, находящихся в акватории пояса, а также обеспечение процессов самоочищения воды от имеющегося биологического загрязнения. 3.4. Границы второго пояса ЗСО станций водоподготовки и гидроузлов. 3.4.1. Верхняя граница 2 пояса ЗСО по акватории источника водоснабжения должна быть удалена вверх по течению от плотины гидроузла на расстояние, чтобы время для пробега по основному водотоку, притокам первого порядка и акватории водохранилища до плотины гидроузла было не менее 5 суток (при расходе воды 95% обеспеченности), но не далее створа плотины вышележащего гидроузла. 3.4.2. Нижняя граница соответствует створу водозабора или гидроузла. 3.4.3. Боковые границы устанавливаются не только по берегам основного водотока или водохранилища, входящих в гидротехнические системы (далее - ГТС), но и по берегам впадающих в них притоков первого порядка. Боковые границы 2 пояса ЗСО водозабора или гидроузла должны проходить от уреза воды при нормальном подпорном уровне для водохранилищ и при летне-осенней межени для основных водотоков и притоков первого порядка на расстоянии: а) при равнинном рельефе местности - не менее 500 м; б) при холмистом рельефе местности - по вершинам первого склона, обращенного в сторону источника водоснабжения. Из указанных норм законодательства следует, что граница второго пояса санитарной защиты охраны источников питьевого водоснабжения применительно к данной ситуации составляет не менее 500 м от уреза воды при нормальном подпорном уровне. Данные правовые акты являются действующими, и подлежат непосредственному применению при разрешении вопросов, касающихся границ зон санитарной охраны источников питьевого водоснабжения. При таких обстоятельствах, суд находит отказы, оформленные письмами администрации г/о Истра от 20.02.2017 г., 20.03.2017 г. № М502-1380272001-4558189 и М502-1380272001-5278714 соответственно, в предоставлении государственной услуги «Перераспределение земель и (или) земельных участков» со ссылкой, что испрашиваемые земельные участки находятся во втором поясе санитарной защиты охраны источников питьевого водоснабжения г. Москвы, соответствующим требованиям законодательства. На основании изложенного, руководствуясь ст.ст. - 199 ГПК РФ , суд Р Е Ш И Л: Исковые требования ФИО1 об обязании заключить договоры купли-продажи земельных участков – оставить без удовлетворения. Решение может быть обжаловано в апелляционном порядке в Московский областной суд через Истринский городской суд в течение месяца. Председательствующий: Мотивированное решение изготовлено 30.09.2017 г. Суд: Истринский городской суд (Московская область) (подробнее) Ответчики: Администрация Истринского муниципального района МО (подробнее) МИНИСТЕРСТВО ИМУЩЕСТВЕННЫХ ОТНОШЕНИЙ МО (подробнее) Судьи дела: Захарова Е.А. (судья) (подробнее) Последние документы по делу: Решение от 24 октября 2017 г. по делу № 2-2191/2017 Решение от 16 октября 2017 г. по делу № 2-2191/2017 Решение от 4 октября 2017 г. по делу № 2-2191/2017 Решение от 26 сентября 2017 г. по делу № 2-2191/2017 Решение от 14 сентября 2017 г. по делу № 2-2191/2017 Решение от 22 августа 2017 г. по делу № 2-2191/2017 Решение от 15 августа 2017 г. по делу № 2-2191/2017 Решение от 9 августа 2017 г. по делу № 2-2191/2017 Решение от 8 августа 2017 г. по делу № 2-2191/2017 Решение от 3 августа 2017 г. по делу № 2-2191/2017 Решение от 20 июня 2017 г. по делу № 2-2191/2017 Решение от 22 мая 2017 г. по делу № 2-2191/2017 Решение от 17 мая 2017 г. по делу № 2-2191/2017 Решение от 15 мая 2017 г. по делу № 2-2191/2017 Решение от 10 мая 2017 г. по делу № 2-2191/2017 Решение от 18 апреля 2017 г. по делу № 2-2191/2017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