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«Семья», &lt;*****&gt;, в размере 25 492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«Агапыч», &lt;*****&gt;, в размере 30 000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«Елена», &lt;*****&gt;, в размере 6 418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«Рыбхоз «Пихтовка», в размере 32 643,19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ООО «Альянс», &lt;*****&gt;, в размере 15 900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ООО «Альянс», &lt;*****&gt;, в размере 63 664,96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ООО «Альянс», &lt;*****&gt;, кафе, в размере 21 000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ООО «Альянс», &lt;*****&gt;, магазин, в размере 40 000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ООО «Альянс», &lt;*****&gt;, в размере 20 000 руб. Указанные денежные средства в кассу организации не внесены в связи с использованием в личных целях. Обязался в срок до &lt;дата&gt; внести денежные средства в указанном размере в кассу ООО «Юникам» для возмещения причиненного материального ущерба. Также &lt;дата&gt; Д.С.В. на имя директора Ш.Т. написана расписка о том, что в период с &lt;дата&gt; по &lt;дата&gt; им получены денежные средства в торговых точках, расположенных по адресу: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«Лоза», &lt;*****&gt;, в размере 7 500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«Семья», &lt;*****&gt;, в размере 58 100,85 руб. Обязался в срок до &lt;дата&gt; внести денежные средства в размере 65 600 руб. 85 коп. в кассу ООО «Юникам» для возмещения причиненного материального ущерба. Согласно пояснениям Д.С.В., данным им в ходе расследования уголовного дела, а также в ходе рассмотрения уголовного дела мировым судьей, Д.С.В. вину в совершении вменяемых ему преступлений, признал в части 98 000 руб., в остальной части вину не признал. Также пояснил, что считал, что сумму 98 000 руб. он взял в счет заработной платы, так как с октября 2015 года ему перестали ее выплачивать, однако с руководством данные действия не согласовывал. Также у него из заработной платы удержали сумму недостачи 54 000 руб. Согласно заключению эксперта №*** от &lt;дата&gt;, содержащемуся в материалах уголовного дела №*** (л.д. 8-44 том 22), Д.Т. начальник отделения экономических экспертиз ЭКЦ МВД по УР провела бухгалтерскую экспертизу и пришла к следующим выводам: По третьему вопросу: согласно данных отраженных в «Отчет 50.01, 62.0 за 2015 г.» денежные средства, полученные Д.С.В. за период с &lt;дата&gt; по &lt;дата&gt; от контрагентов за алкогольную продукцию на сумму 355 695 руб. 32 коп. не нашло отражение в кассовых документах ООО «Юникам», а именно: - ООО «Елена» на сумму 6 418 руб.; - «Семья» &lt;*****&gt;(ИП М.З.) на сумму 34 538,11 руб.; - ООО «Семья» &lt;*****&gt; (ИП М.Г.) на сумму 58 100,85 руб.; - «Агапыч» на сумму 30 000 руб.; - ООО «Лоза» на сумму 7 500 руб.; - ООО «Альянс» &lt;*****&gt; (ИП Р.Е.) на сумму 40 000 руб.; - ООО «Альянс» &lt;*****&gt; (ИП З.Л.) на сумму 35 900 руб.; - ООО «Альянс» &lt;*****&gt; (ИП П.А.) на сумму 63 668,37 руб.; - ООО «Семья» &lt;*****&gt; (ИП Ю.) на сумму 26 106 руб.; - ГУП «Рыбхоз «Пихтовка» на сумму 32 643,19 руб.; - ООО «Альянс» &lt;*****&gt; (ИП П.Ю.) на сумму 21 000 руб. Постановлением мирового судьи судебного участка &lt;*****&gt; УР от &lt;дата&gt; уголовное дело в отношении Д.С.В., возбужденное по вышеуказанным эпизодам хищений вверенного ему имущества, принадлежащего ООО «Юникам», прекращено на основании п. 3 ч. 1 ст. 24 УПК РФ с т. 78 УК РФ в связи с истечением сроков давности уголовного преследования. Постановление не обжаловано, &lt;дата&gt; вступило в законную силу. Указанные обстоятельства установлены из материалов гражданского дела и поступивших по запросу суда материалов уголовного дела №***. Согласно ст. 232 ТК РФ 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федеральными законами. 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настоящим Кодексом или иными федеральными законами.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настоящим Кодексом или иными федеральными законами. В соответствии со ст. 233 ТК РФ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настоящим Кодексом или иными федеральными законами. Каждая из сторон трудового договора обязана доказать размер причиненного ей ущерба. Согласно ст. 238 ТК РФ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 В силу ст. 241 ТК РФ 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 В соответствии со ст. 242 ТК РФ 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 Материальная ответственность в полном размере причиненного ущерба может возлагаться на работника лишь в случаях, предусмотренных настоящим Кодексом или иными федеральными законами. В соответствии со ст. 243 ТК РФ материальная ответственность в полном размере причиненного ущерба возлагается на работника в следующих случаях: 1) когда в соответствии с ТК РФ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 2) недостачи ценностей, вверенных ему на основании специального письменного договора или полученных им по разовому документу; 3) умышленного причинения ущерба; 4) причинения ущерба в состоянии алкогольного, наркотического или иного токсического опьянения; 5) причинения ущерба в результате преступных действий работника, установленных приговором суда; 6) причинения ущерба в результате административного проступка, если таковой установлен соответствующим государственным органом; 7) разглашения сведений, составляющих охраняемую законом тайну (государственную, служебную, коммерческую или иную), в случаях, предусмотренных федеральными законами; 8) причинения ущерба не при исполнении работником трудовых обязанностей. Материальная ответственность в полном размере причиненного работодателю ущерба может быть установлена трудовым договором, заключаемым с заместителями руководителя организации, главным бухгалтером. На основании ст. 244 ТК РФ письменные договоры о полной индивидуальной или коллективной (бригадной) материальной ответственности (п. 2 ч. 1 ст. 243 ТК РФ ), то есть о возмещении работодателю причиненного ущерба в полном размере за недостачу вверенного работникам имущества, могут заключаться с работниками, достигшими возраста восемнадцати лет и непосредственно обслуживающими или использующими денежные, товарные ценности или иное имущество. Согласно ст. 246 ТК РФ 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 Федеральным законом может быть установлен особый порядок определения размера подлежащего возмещению ущерба, причиненного работодателю хищением, умышленной порчей, недостачей или утратой отдельных видов имущества и других ценностей, а также в тех случаях, когда фактический размер причиненного ущерба превышает его номинальный размер. В силу ст. 247 ТК РФ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 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 Работник и (или) его представитель имеют право знакомиться со всеми материалами проверки и обжаловать их в порядке, установленном настоящим Кодексом. На основании ст. 248 ТК РФ 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 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 Из разъяснений, содержащихся в п. 4, 15 Постановления Пленума Верховного Суда РФ от 16.11.2006 г. № 52 «О применении судами законодательства, регулирующего материальную ответственность работников за ущерб, причиненный работодателю» следует, что к обстоятельствам, имеющим существенное значение для правильного разрешения дела о возмещении ущерба работником, обязанность доказать которые возлагается на работодателя, в частности, относятся: отсутствие обстоятельств, исключающих материальную ответственность работника; противоправность поведения (действия или бездействие) причинителя вреда; вина работника в причинении ущерба; причинная связь между поведением работника и наступившим ущербом; наличие прямого действительного ущерба; размер причиненного ущерба; соблюдение правил заключения договора о полной материальной ответственности. Если работодателем доказаны правомерность заключения с работником договора о полной материальной ответственности и наличие у этого работника недостачи, последний обязан доказать отсутствие своей вины в причинении ущерба. При определении суммы, подлежащей взысканию, судам следует учитывать, что в силу статьи 238 ТК РФ работник обязан возместить лишь прямой действительный ущерб, причиненный работодателю, под которым понимается реальное уменьшение наличного имущества работодателя или ухудшение состояния указанного имущества (в том числе находящегося у работодателя имущества третьих лиц, если он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или восстановление имущества либо на возмещение ущерба, причиненного работником третьим лицам. При этом необходимо иметь в виду, что работник может нести ответственность лишь в пределах этих сумм и при условии наличия причинно-следственной связи между виновными действиями (бездействием) работника и причинением ущерба третьим лицам. Приказом Минфина РФ от 29.07.1998 года № 34н утверждено Положение по ведению бухгалтерского учета и бухгалтерской отчетности в Российской Федерации. В пунктах 26, 27 указано, что для обеспечения достоверности данных бухгалтерского учета и бухгалтерской отчетности организации обязаны проводить инвентаризацию имущества и обязательств, в ходе которой проверяются и документально подтверждаются их наличие, состояние и оценка. Порядок (количество инвентаризаций в отчетном году, даты их проведения, перечень имущества и обязательств, проверяемых при каждой из них, и т.д.) проведения инвентаризации определяется руководителем организации, за исключением случаев, когда проведение инвентаризации обязательно. Проведение инвентаризации обязательно, в том числе при смене материально ответственных лиц, при выявлении фактов хищения, злоупотребления или порчи имущества. Согласно ч. 1 ст. 55 ГПК РФ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Эти сведения могут быть получены из объяснений сторон и третьих лиц, показаний свидетелей, письменных и вещественных доказательств, аудио- и видеозаписей, заключений экспертов. В соответствии с ч. 1 ст. 71 ГПК РФ письменными доказательствами являются содержащие сведения об обстоятельствах, имеющих значение для рассмотрения и разрешения дела, акты, договоры, справки, деловая корреспонденция,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либо иным позволяющим установить достоверность документа способом. К письменным доказательствам относятся приговоры и решения суда, иные судебные постановления, протоколы совершения процессуальных действий, протоколы судебных заседаний, приложения к протоколам совершения процессуальных действий (схемы, карты, планы, чертежи). Согласно ст.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При оценке доказательств, суд принимает во внимание не только представленные истцом в материалы дела письменные доказательства и объяснения представителя истца, данные им в рамках рассмотрения настоящего гражданского дела, но и протоколы опросов, допросов, заключение эксперта, имеющиеся в материалах уголовного дела. Как установлено судом, Д.С.В. в период с &lt;дата&gt; по &lt;дата&gt; работал в ООО «Юникам» в должности торгового представителя. Также &lt;дата&gt; между ООО «Юникам» (работодатель) и Д.С.В. (работник) заключен договор №***-пимо о полной индивидуальной материальной ответственности, согласно которому Д.С.В. принял на себя полную материальную ответственность за обеспечение сохранности вверенных ему ценностей и обязался бережно относиться к переданным ему денежным, товарным ценностям, иному имуществу и принимать меры к предотвращению ущерба; своевременно сообщать работодателю обо всех обстоятельствах, угрожающих обеспечению сохранности вверенных ему ценностей; строго соблюдать установленные правила совершения операций с ценностями и их хранения; возмещать суммы допущенных по его вине недостач и не выявленных им платежных и поддельных денежных знаков. Согласно п. 5 должностной инструкции торгового представителя ООО «Юникам», торговый представитель несет полную материальную ответственность, в том числе за недостачу вверенного торговому представителю имущества Общества, такого как денежные средства, талоны, топливные карты и другие ТМЦ. С должностной инструкцией Д.С.В. ознакомлен &lt;дата&gt; Кроме того, судом установлено, что Д.С.В. обладая полномочиями, связанными с допуском к денежным средствам ООО «Юникам» получал денежные средства, как торговый представить Общества, в торговых точках с которыми у ООО «Юникам» были заключены договору поставки. Так, согласно заключению эксперта №*** от &lt;дата&gt;, Д.С.В. за период с &lt;дата&gt; по &lt;дата&gt; получены денежные средства, которые не нашли отражение в кассовых документах ООО «Юникам», от контрагентов (ООО «Елена», ООО «Семья», ООО «Агапыч», ООО «Лоза», ООО «Альянс», ГУП «Рыбхоз «Пихтовка») за алкогольную продукцию на общую сумму 355 695 руб. 32 коп. Согласно распискам, написанным Д.С.В. на имя директора ООО «Юникам» за период с &lt;дата&gt; по &lt;дата&gt; получены денежные средства им получены и не сданы в кассу ООО «Юникам» денежные средства от контрагентов (ООО «Елена», ООО «Семья», ООО «Агапыч», ООО «Лоза», ООО «Альянс», ГУП «Рыбхоз «Пихтовка») на общую сумму 346 825 руб. Истец просит взыскать с ответчика сумму материального ущерба в размере 346 825 руб. Обстоятельств, исключающих материальную ответственность работника, предусмотренных ст. 239 ТК РФ , судом не установлено. К пояснениям Д.С.В., данным им в ходе расследования уголовного дела, а также в ходе рассмотрения уголовного дела мировым судьей, суд относится критически, поскольку доказательств тому материалы уголовного дела не содержат, в материалы настоящего гражданского дела ответчиком таких доказательств также не представлено. Кроме того, согласно заключению эксперта №*** от &lt;дата&gt; сумма денежных средств, начисленных к выплате в качестве заработной платы, компенсации за использование личного автотранспортного средства за период работы Д.С.В. в ООО «Юникам» в период с &lt;дата&gt; по &lt;дата&gt; составила 188 245 руб. 92 коп. В период с &lt;дата&gt; по &lt;дата&gt; с расчетного счета ООО «Юникам» №*** в Приволжском филиале ПАО «Промсвязьбанк» на лицевой счет №*** в Приволжском филиале ПАО «Промсвязьбанк», а также из кассы общества Д.С.В. отражено перечисление/выдача денежных средств в качестве заработной платы, выплат за аренду автотранспортного средства (с учетом задолженности на начало периода в размере 0,62 руб.) на общую сумму 188 246 руб. 54 коп. В соответствии с ч. 2 ст. ГПК РФ лица, участвующие в деле, несут риск наступления последствий совершения или несовершения ими процессуальных действий. В связи с изложенным, суд пришел к выводу о том, что требования истца являются законными, обоснованными и подлежат удовлетворению в полном объеме. При подаче искового заявления, истцом оплачена государственная пошлина в размере 6 668 руб., что подтверждается соответствующим платежным поручением, которая с учетом удовлетворения исковых требований, в соответствии со ст. 98 ГПК РФ подлежит взысканию в пользу истца с ответчика в указанной сумме. На основании вышеизложенного, руководствуясь ст. - 199 ГПК РФ , суд решил: Исковые требования общества с ограниченной ответственностью «Юникам» к Д.С.В. о взыскании ущерба, причиненного работником при исполнении трудовых обязанностей – удовлетворить. Взыскать с Д.С.В. в пользу общества с ограниченной ответственностью «Юникам» сумму материального ущерба в размере 346 825 руб., судебные расходы по оплате государственной пошлины в сумме 6 669 руб. Решение суда может быть обжаловано в Верховный Суд Удмуртской Республики в течение месяца со дня изготовления в окончательной форме путем подачи апелляционной жалобы через Воткинский районный суд Удмуртской Республики. Мотивированное решение суда составлено 28 января 2019 года. Судья Д.Н. ФИО1 Судьи дела: Шкробов Дмитрий Николаевич (судья) (подробнее) Последние документы по делу: Решение от 28 января 2020 г. по делу № 2-135/2019 Решение от 7 августа 2019 г. по делу № 2-135/2019 Решение от 24 мая 2019 г. по делу № 2-135/2019 Решение от 5 апреля 2019 г. по делу № 2-135/2019 Решение от 28 марта 2019 г. по делу № 2-135/2019 Решение от 10 марта 2019 г. по делу № 2-135/2019 Решение от 29 января 2019 г. по делу № 2-135/2019 Решение от 23 января 2019 г. по делу № 2-135/2019 Решение от 21 января 2019 г. по делу № 2-135/2019 Решение от 10 января 2019 г. по делу № 2-135/2019 Показать все документы по этому делу Судебная практика по: Материальная ответственность Судебная практика по применению нормы ст. 242 ТК РФ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