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дело, уголовное преследование в отношении ФИО2, обвиняемого в совершении преступления, предусмотренного п. «а» ч.2 ст. 158 УК РФ и в отношении ФИО1, обвиняемой в совершении преступления, предусмотренного п. «а» ч.2 ст. 158 УК РФ на основании ст. 76.2 УК РФ 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ФИО2 меру уголовно-правового характера в виде судебного штрафа в размере 15 000 рублей, который необходимо оплатить в течение двух месяцев с момента вынесения постановления суда.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ФИО1 меру уголовно-правового характера в виде судебного штрафа в размере 15 000 рублей, который необходимо оплатить в течение двух месяцев с момента вынесения постановления суда. Разъяснить ФИО2 и ФИО1, что сведения об уплате судебного штрафа необходимо представить судебному приставу-исполнителю в течение 10 дней после истечения срока, установленного для уплаты штрафа. В случае неуплаты судебного штрафа в установленный срок, судебный штраф отменяется, и они будут привлечены к уголовной ответственности по соответствующей статье Уголовного кодекса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ФИО2, ФИО1 в виде подписки о невыезде и надлежащем поведении - отменить.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 - одну бутылку настойки «Nemiroff» горькая Украинская мед с перцем объемом 0,5 литра, одну банку сгущенного молока с сахаром «Знаковая» объемом 380 г, четыре плитки шоколада «Вдохновение» элитный с миндалем 75%, весом 100 г каждая, три банки сельди «Исландка в заливке», весом 115 г каждая – вернуть законному владельцу представителю потерпевшего ФИО3; копии товарных накладных на похищенный товар в количестве 4 страниц, диск DVD-R с фрагментом видеозаписи от 14.10.2018 года – хранить при уголовном деле. Настоящее постановление может быть обжаловано в Калужский областной суд через Козельский районный суд в течение 10 суток со дня его вынесения. Председательствующий Суд: Козельский районный суд (Калужская область) (подробнее) Судьи дела: Берегеля Екатерина Геннадиевна (судья) (подробнее)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