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менять место жительства без разрешения уголовно-исполнительной инспекции; 2.Являться на регистрацию в уголовно-исполнительную инспекцию один раз в месяц. Меру пресечения в виде домашнего ареста в отношении ФИО2, – оставить без изменения до вступления приговора в силу. Приговор может быть обжалован в апелляционном порядке в Верховный суд РД в течение 10 суток со дня постановления, а осужденным, содержащимся под стражей, - в тот же срок со дня вручения ему копии приговора, с соблюдением требований ст. 317 УПК РФ . В случае подачи апелляционной жалобы осужденный вправе ходатайствовать о своем участии в рассмотрении дела судом апелляционной инстанции. Судья О.М. Омаров Отпечатано в совещательной комнате. Суд: Советский районный суд г. Махачкалы (Республика Дагестан) (подробнее) Судьи дела: Омаров Омар Магомедович (судья) (подробнее) Последние документы по делу: Постановление от 19 декабря 2017 г. по делу № 1-577/2017 Приговор от 21 ноября 2017 г. по делу № 1-577/2017 Приговор от 17 сентября 2017 г. по делу № 1-577/2017 Показать все документы по этому делу Судебная практика по: По мошенничеству Судебная практика по применению нормы ст. 159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