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неустойки за просрочку передачи объекта долевого строительства по договору № 275/93/ЕВР-17 за период с 01.01.2018 по 28.09.2018 в размере 647616,3 руб., по договору № 23/53/ЕВРп-17 за период с 01.01.2018 по 28.09.2018 в размере 101790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компенсации морального вреда в размере 20000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штрафа. В обоснование иска указано, что между сторонами заключены договоры участия в долевом строительстве многоквартирного дома. Истец свои обязательства по ним выполнил в полном объёме. В свою очередь ответчик нарушил срок передачи объектов строительства. Данное обстоятельство послужило основанием для обращения с указанными выше требованиями. Лица, участвующие в деле, извещены о месте и времени его рассмотрения в соответствии с требованиями Гражданского процессуального кодекса Российской Федерации. Истец в судебном заседании на требованиях настаивал. Ответчик представителя не направил. Суд определил рассмотреть дело при имеющейся явке лиц. Установлено, что 09.10.2017 между ООО «Деловой Альянс» и ФИО1 был заключен договор № 275/93/ЕВР-17 участия в долевом строительстве многоквартирного жилого дома, расположенного по адресу: ..., кадастровые номера земельных участков ... (далее по тексту – договор от 03.02.2017), предметом которого является долевое участие в финансировании строительства дома в объеме, установленном в договоре и принятие по окончании строительства в собственность доли (части) построенного дома – четырехкомнатной квартиры, общей проектной площадью 91,9 кв.м. При этом ответчик принял обязательства ввести указанный выше дом в эксплуатацию до 30.11.2017 и передать в собственность дольщику квартиру в срок до 31.12.2017. Также 09.10.2017 между этими же сторонами заключён договор № 23/53/ЕВРп-17 участия в долевом строительстве многоквартирного жилого дома, расположенного по адресу: ..., кадастровые номера земельных участков ... (далее по тексту – договор от 03.02.2017), предметом которого является долевое участие в финансировании строительства дома в объеме, установленном в договоре и принятие по окончании строительства в собственность доли (части) построенного дома – машино-места, общей проектной площадью ... При этом ответчик принял обязательства ввести указанный выше дом в эксплуатацию до 30.11.2017 и передать в собственность дольщику машино-место в срок до 31.12.2017. Договоры были зарегистрированы в установленном законом порядке. Цена договора № 275/93/ЕВР-17 составила 4962600 рублей, а договора № 23/53/ЕВРп-17 – 780000 руб. (п. 4.1 Договоров) и оплачена в полном объеме. Квартира и машино-место переданы истцу 28.09.2018. На основании положений ст. ,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силу норм ст. Гражданского кодекса Российской Федерации, исполняя обязательство в натуре, должник обязан совершить именно то определенное действие, которое в силу обязательства и должен совершить (выполнить работу, предусмотренную договором, и передать кредитору ее результат). Отношения, связанные с привлечением денежных средств граждан и юридических лиц для долевого строительства многоквартирных домов и (или) иных объектов недвижимости и возникновением у участников долевого строительства права собственности на объекты долевого строительства и права общей долевой собственности на общее имущество в многоквартирном доме и (или) ином объекте недвижимости, регулируются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от 30.12.2004 № 214-ФЗ). Указанный Закон также устанавливает гарантии защиты прав, законных интересов и имущества участников долевого строительства. В соответствии со ст. 4 Федерального закона от 30.12.2004 № 214-ФЗ по договору участия в долевом строительстве одна сторона (застройщик) обязуется в предусмотренный договором срок своими силами и (или) с привлечением других лиц построить (создать) многоквартирный дом и (или) иной объект недвижимости и после получения разрешения на ввод в эксплуатацию этих объектов передать соответствующий объект долевого строительства участнику долевого строительства, а другая сторона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многоквартирного дома и (или) иного объекта недвижимости. Согласно ст. 6 Федерального закона от 30.12.2004 № 214-ФЗ застройщик обязан передать участнику долевого строительства объект долевого строительства не позднее срока, который предусмотрен договором и должен быть единым для участников долевого строительства, которым застройщик обязан передать объекты долевого строительства, входящие в состав многоквартирного дома и (или) иного объекта недвижимости или в состав блок-секции многоквартирного дома, имеющей отдельный подъезд с выходом на территорию общего пользования, за исключением случая, установленного ч. 3 указанной статьи. Доказательств уклонения истца от принятия объекта долевого строительства суду не представлено. В силу ч. 2 ст. 6 Федерального закона от 30.12.2004 № 214-ФЗ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Таким образом, период просрочки исполнения обязательств по договорам составляет с 01.01.2018 по 28.09.2018 (271 день). Сумма неустойки по договору № 275/93/ЕВР-17 составила 4962600 руб. х 271 день х 7,75 % / 100 / 300 х 2 = 694846,71 руб. Сумма неустойки по договору № 23/53/ЕВРп-17 составила 780000 руб. х 271 день х 7,75 % / 100 / 300 х 2 = 109213 руб. При расчете суд исходит из ставки рефинансирования в размере 7,75 % годовых, существовавшей на день исполнения обязательства, указанный в договорах. Истец насчитал неустойки на общую сумму 749406,3 руб. Суд исходя из положений ст. Гражданского процессуального кодекса Российской Федерации не может выйти за пределы заявленных требований и рассматривает дела согласно им. С учетом изложенного, суд находит исковые требования о взыскании с ответчика неустойки основанными на законе и подлежащими удовлетворению в части, указанной выше. С ответчика в пользу истца подлежит взысканию неустойка в размере 749406,3 руб. О применении положений ст. Гражданского кодекса Российской Федерации ответчиком не заявлено. К правоотношениям сторон, в части не противоречащей специальному законодательству, применимы также положения Закона РФ от 07.02.1992 № 2300-1 «О защите прав потребителей» в силу преамбулы к указанному Закону. В соответствии со ст. Гражданского кодекса Российской Федерации одним из способов защиты нарушенного права является компенсация морального вреда. В соответствии со ст. Гражданского кодекса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принадлежащее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В соответствии со ст. Закона Российской Федерации «О защите прав потребителей» моральный вред, причиненный потребителю вследствие нарушения изготовителем (исполнителем, продавцом) или организацией, выполняющей функции изготовителя (продавца) на основании договора с ним,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Исковые требования истца о взыскании компенсации морального вреда в связи нарушением ответчиком условий договоров в части срока передачи объектов долевого строительства суд находит основанными на положениях ст. Закона Российской Федерации «О защите прав потребителей», и с учетом характера нарушенного права и последствий такого нарушения, оценивает размер подлежащей взысканию с ответчика компенсации равным 7000 руб. В силу п. 6 ст. Закона Российской Федерации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В связи выводом суда об удовлетворении требований истца о взыскании с ответчика неустойки, компенсации морального вреда, с ответчика в пользу истца подлежит взысканию штраф 378203,15 руб. (749406,3 руб. + 7000 руб.) /2. Ответчик о применении положений ст. Гражданского кодекса Российской Федерации не заявлял. Разрешая вопрос о взыскании расходов на оплату юридических услуг, суд руководствуется положениями ст. - , , Гражданского процессуального кодекса Российской Федерации. Также с ответчика подлежит взысканию государственная пошлина в доход бюджета МО ГО «Сыктывкар» в размере 11649,06 руб. – по имущественным требованиям + 300 руб. по требованиям о компенсации морального вреда = 11949,06 руб. Руководствуясь ст. - Гражданского процессуального кодекса Российской Федерации, суд решил: исковые требования удовлетворить частично. Взыскать с ООО «Деловой Альянс» в пользу ФИО1 неустойку по договорам № 275/93/ЕВР-17 от 09.10.2017 и № 23/53/ЕВРп-17 от 09.10.2017 за период с 01.01.2018 по 28.09.2018 в размере 749406,3 руб., компенсацию морального вреда в размере 7000 руб., штраф в размере 378203,1 руб. Взыскать с ООО «Деловой Альянс» в доход бюджета МО ГО «Сыктывкар» государственную пошлину в размере 11649,06 руб. На решение может быть подана апелляционная жалоба в Верховный Суд Республики Коми через Сыктывкарский городской суд Республики Коми в течение одного месяца со дня изготовления в окончательной форме. Председательствующий Попов А.В. .... Суд: Сыктывкарский городской суд (Республика Коми) (подробнее) Судьи дела: Попов Андрей Валерьевич (судья) (подробнее) Последние документы по делу: Решение от 25 сентября 2019 г. по делу № 2-707/2019 Решение от 26 августа 2019 г. по делу № 2-707/2019 Решение от 2 июля 2019 г. по делу № 2-707/2019 Решение от 21 января 2019 г. по делу № 2-707/2019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