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января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При судебно-химической экспертизе крови и мочи трупа ФИО4 обнаружен этиловый спирт в концентрации в крови – 2,5 г/л, в моче -3,6 г/л, что у живых лиц соответствует состоянию алкогольного опьянения.</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Смерть ФИО4 наступила от тупой сочетанной травмы тела с переломом костей основания черепа, верхней челюсти, костей носа, решетчатой кости, ушибом головного мозга, кровоизлияниями в желудочки мозга.</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Учитывая степень выраженности трупных изменений ( трупные пятна при надавливании на них динамоментом исчезают и восстанавливаю свой цвет через 7 минут, трупное окоченение хорошо выражено в жевательной мускулатуре. Мышцах верхних и нижних конечностей) можно сказать, что с момента смерти до судебно – медицинской экспертизы трупа 04.09.2018 года в 10.40 час. прошло не менее 10-ти, но не более 15-ти часов ( л.д. 173-177 т.1). Заключением эксперта № 753 от 19.09.2018 года, согласно которого: 1-4. Согласно представленным медицинским документам у гр. Потерпевший №2 имеются следующие телесные повреждения: закрытый двойной перелом диафиза большеберцовой кости левой голени, ушиб правой половины грудной клетки, кровоподтеки век левого глаза, кровоизлияние в конъюктиву левого глаза. Все указанные повреждения могли возникнуть незадолго до поступления в стационар 03.09.2018 года от действия тупых твердых предметов, возможно от действия выступающих предметов салона автомобиля в условиях дорожно- транспортного происшествия, как элементы единой травмы расцениваются в совокупности как повреждения, причинившие тяжкий вред здоровью по признаку значительной стойкой утраты общей трудоспособности не менее чем на одну треть( согласно п.6.1.8 раздела 2 приказа № 194 н. « Об утверждении медицинских критериев определения степени тяжести вреда, причиненного здоровью человека» от 24.04.2008 года МЗ и СР РФ). Диагноз: « Закрытая травма черепа с сотрясением головного мозга» не подтвержден объективный неврологической симптоматикой, данными дополнительных исследований, поэтому при оценке степени тяжести причиненного вреда здоровью во внимание не принимается ( л.д. 188-189 т.1). Заключением эксперта № 799 от 06.10.2018 года, согласно которого: 1-4. У гр. ФИО2 имелись следующие телесные повреждения: открытая травма черепа с переломом основания черепа в передней черепной ямке ( клинически) с назоликвореей, с многооскольчатым переломом левой височной и теменной костей ( в том числе аллотрансплантана костного дефекта левых теменных и височной костей), ушибом головного мозга тяжелой степени ( контузионный очаг в левой лобной доле), с острой эпидуральной гематомой левой лобно-височной области, кровоподтеком в окружности левого глаза, ушибленной раной головы в левой височно-теменной области: ссадины области левого локтевого сустава и левого предплечья. Все указанные повреждения могли возникнуть незадолго до поступления в стационар 03.09.2018 года от действия тупых твердых предметов, возможно от действия выступающих предметов салона автомобиля в условиях дорожно-транспортного происшествия, и, как элементы единой травмы расцениваются в совокупности как повреждения, причинившие тяжкий вред здоровью по признаку опасности для жизни ( согласно п.6.1.2,6.1.3 раздела 2 приказа № 194н « Об утверждении медицинских критериев определения степени тяжести вреда, причиненного здоровью человека» от 24.04.2008 г. МЗ и СР РФ) ( л.д.202-205 т.1). Заключением эксперта № 3566/6-5 от 20.09.2018 года согласно которого: 1. Водителю автомобиля Лада Гранта г.н. &lt;***&gt; в данной дорожной ситуации, следовало руководствоваться и действовать согласно требованиям п.10.1 ПДД и п.10.2 ПДД.</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Скорость автомобиля Лада Гранта г.н.з. &lt;***&gt; соответствующая следу торможения длиной 25 м., в данных дорожных условиях, составляла около 70 км/ ч. Однако, фактическая скорость была более 70 км/ч, так как автомобиль не был остановлен в конце тормозных следов и продолжал перемещение за пределами проезжей части до наезда на дерево, в результате часть кинетической энергии движения была затрачена на механическую деформацию транспортного средства в момент наезда.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Остановочный путь автомобиля Лада Гранта г.н.з. &lt;***&gt; при скорости 60 км/ч, в данных дорожных условиях составляет коло 42,2 м, что меньше удаления автомобиля Лада Гранта г.н.з. &lt;***&gt; от конца тормозного следа, в момент начала реакции водителя на опасность, составляющего 53,2 м. Следовательно, при движении автомобиля Лада Гранта г.н.з &lt;***&gt; с максимально разрешенной скоростью 60 км/ч у водителя автомобиля Лада Гранта г.н.з &lt;***&gt; имелась техническая возможность остановить свой автомобиль до выезда за пределы проезжей части, и тем самым предотвратить данное ДТП путем применения торможения. Таким образом, техническая возможность предотвращения данного ДТП, зависела от субъективных действий водителя автомобиля Лада Гранта г.н.з &lt;***&gt; по управлению транспортными средствами в соответствии с требованиями п.10.1 ПДД и 10.2 ПДД ( л.д. 218-222 т.1). Заключением эксперта № 4130/6-1 от 29.10.2018 года, согласно которого, рулевая и тормозная системы Лада гранта государственный номер &lt;***&gt; находятся в работоспособном состоянии. Все колеса находятся на штатных местах с давлением воздуха в шинах. Элементы подвески колес видимых механических повреждения не имеют. Следовательно, на момент исследования неисправностей способных повлиять на нештатное развитие дорожной ситуации, вследствие технического состояния автомобиля Лада гранта государственный номер &lt;***&gt; до ДТП, не обнаружено ( л.д.240-245 т.1). Заключением эксперта № 4643/4644/6-1 от 19.11.2018 года, согласно которому, отсутствие на месте ДТП дорожного знака 1.11.2 предупреждающего об опасном повороте, дорожной разметки на проезжей части и отсутствие уличного освещения лишало водителя Лада Гранта государственный номер &lt;***&gt; информации о дорожной ситуации в месте ДТП. Однако требования п.10.1 ПДД обязывают водителя двигаться с такой скоростью, которая бы позволяла водителю осуществлять постоянный контроль за движением транспортного средства. Минимальная величина скорости, обеспечивающей постоянный контроль за движением транспортного средства в п.10.1 ПДД, не регламентирована. Следовательно, при условии, отсутствия на месте ДТП, дорожного знака 1.11.2 предупреждающего об опасном повороте, дорожной разметки на проезжей части и отсутствие уличного освещения, водитель автомобиля Лада Гранта государственный номер &lt;***&gt; должен был двигаться с такой минимальной скоростью, которая бы позволяла ему иметь постоянный контроль за движением транспортного средства и при возникновении опасности для движения своевременно применить торможение и остановиться. Далее следует отметить, что с учетом ответа на четвертый вопрос, при условии движения со скоростью не более 60 км/ч., у водителя автомобиля Лада Гранта государственный номер &lt;***&gt; имелась техническая возможность предотвратить выезд автомобиля за пределы проезжей части, путем торможения, и следовательно имелась техническая возможность предотвратить данное ДТП. 2) Наличие в схеме происшествия от 03.09.2018 года видимого тормозного следа только от одного колеса, в соответствии с ГОСТ Р 51709-2001 « Автотранспортные средства. Требования безопасности к техническому состоянию и методы проверки» не свидетельствуют о неисправности тормозной системы. Данное условие свидетельствует исключительно о том факте, что на момент применения водителем торможения с полной блокировкой тормозило только одно колесо автомобиля, остальные колеса тормозили без полной блокировки. При производстве экспертизы 4130/6-1 от 29.10.2018 года было установлено, что при поочередном вывешивании колес и воздействии на педаль тормоза, все колеса автомобиля Лада Гранта государственный номер &lt;***&gt; блокировались. Это свидетельствует о работоспособности тормозной системы автомобиля Лада Гранта государственный номер &lt;***&gt;. Следовательно, утверждение о том, что на момент ДТП тормозная система автомобиля Лада Гранта государственный номер &lt;***&gt; была неисправна по причине того, что при применении водителем торможения, тормозило только одно колесо, а остальные не тормозили вовсе, с технической точки зрения, не состоятельно. Далее следует отметить, что в соответствии с требованиями п 2.3.1 ПДД, водитель обязан, перед выездом проверить и в пути обеспечить исправное техническое состояние транспортного средства в соответствии с Основными положениями по допуску транспортных средств к эксплуатации и обязанностями должностных лиц по обеспечению безопасности дорожного движения. Запрещается движение при неисправности рабочей тормозной системы, рулевого управления, сцепного устройства ( в составе автопоезда), не горящих ( отсутствующих) фарах и задних габаритных огнях в темное время суток или в условиях недостаточной видимости, недействующем со стороны водителя стеклоочистителе во время дождя или снегопада. При возникновении в пути прочих неисправностей, с которыми приложением к основным положениям запрещена эксплуатация транспортных средств, водитель должен устранить их, а если это невозможно, то он может следовать к месту стоянки или ремонта с соблюдением необходимых мер предосторожности. 3) Остановочный путь автомобиля Лада Гранта государственный номер &lt;***&gt; при максимально допустимой скорости движения в населенном пункте 60 км/ч., составляет 42,2 м., что меньше фактического удаления автомобиля от окончания тормозного следа – 53,2м. Следовательно, при условии движения автомобиля со скоростью не более максимально допустимой 60 км\ч., у автомобиля лада Гранта государственный номер &lt;***&gt; имелась техническая возможность остановить автомобиль в пределах проезжей части, и тем самым предотвратить данное ДТП. Таким образом, в данной дорожной ситуации техническая возможность предотвращения ДТП водителем автомобиля Лада гранта государственный номер &lt;***&gt; была одна и она полностью зависела от субъективных действия водителя ФИО2 по управлению автомобилем Лада Гранта государственный номер &lt;***&gt; в соответствии с требованиями п.п. 10.1,10.2 ПДД. 4) Причиной образования одиночного видимого тормозного следа при торможении автомобиля лада гранта государственный номер &lt;***&gt; может быть как совокупность условий, так и каждое из условий по отдельности, а именно: коэффициент сцепления каждого из колес с дорожным покрытием, загруженность каждого из колес, состояние дорожного покрытия в месте применения водителем торможения под каждым из колес, техническое состояние и год выпуска, шин каждого из колес и т.д. 5) Отмеченный в схеме от 03.09.2018 года прямолинейный тормозной след от автомобиля Лада Гранта государственный номер &lt;***&gt; свидетельствует о том, что на момент применения водителем торможения, автомобиль двигался прямолинейно и водитель никаких маневров не применял. При производстве экспертизы 4130/6-1 от 29.10.2018 г. было установлено, что при воздействии на рулевое колесо, передние колеса автомобиля Лада Гранта государственный номер &lt;***&gt; поворачивались вправо-влево. Кинетическая связь рулевого колеса с передними колесами не нарушена. Это свидетельствует о работоспособности рулевой системы автомобиля Лада Гранта государственный номер &lt;***&gt;. Следовательно, утверждение о том, что на момент ДТП рулевая система автомобиля Лада Гранта государственный номер &lt;***&gt; была неисправна по причине того, что руль заклинило и водитель не имел возможности управлять автомобилем, с технической точки зрения, не состоятельно. 6) При производстве экспертизы 4130/6-1 от 29.10.2018 г. было установлено, что рулевая и тормозная система Лада гранта государственный номер &lt;***&gt; находятся в работоспособном состоянии. Все колеса находятся на штатных местах с давлением воздуха в шинах. Элементы подвески колес видимых механических повреждения не имеют. Следовательно, внезапная техническая поломка автомобиля Лада Гранта государственный номер &lt;***&gt; с технической точки зрения, исключена. 7) При производстве экспертизы 4130/6-1 от 29.01.2018 г. было установлено, что при воздействии на рулевое колесо, передние колеса автомобиля Лада Гранта государственный номер &lt;***&gt; поворачивались вправо-влево. Кинетическая связь рулевого колеса с передними колесами не нарушена. Это свидетельствует о работоспособности рулевой системы автомобиля Лада Гранта государственный номер &lt;***&gt;. Следовательно, утверждение о том, что на момент ДТП рулевая система автомобиля Лада Гранта государственный номер &lt;***&gt; была неисправна по причине того, что руль заклинило и водитель не имел возможности управлять автомобилем, с технической точки зрения, не состоятельно. 8) Наличие в схеме происшествия от 03.09.2018 г. видимого тормозного следа только от одного колеса, в соответствии с ГОСТ Р 51709-2001 « Автотранспортные средства. Требования безопасности к техническому состоянию и методы проверки» не свидетельствует о неисправности тормозной системы. Данное условие свидетельствует исключительно о том факте, что на момент применения водителем торможения с полной блокировкой тормозило только одно колесо автомобиля, остальные колеса тормозили без полной блокировки. Данный факт никоим образом не мог находиться в причинной связи с данным ДТП, а именно наездом автомобиля лада Гранта государственный номер &lt;***&gt; на дерево, растущее вне пределов проезжей части, так как при условии движения автомобиля Лада Гранта государственный номер &lt;***&gt; со скоростью не более максимально допустимой в населенном пункте 60 км/ч., у водителя ФИО2 имелась техническая возможность остановить автомобиль в пределах проезжей части путем торможения. 9) С учетом того, что при условии движения автомобиля Лада Гранта государственный номер &lt;***&gt; со скоростью не более максимально допустимой в населенном пункте 60 км\ч., у водителя ФИО2 имелась техническая возможность остановить автомобиль в пределах проезжей части путем торможения, в непосредственной причинной связи с данным ДТП, а именно наездом автомобиля Лада Гранта государственный номер &lt;***&gt; на дерево, растущее вне пределов проезжей части, находится превышение скоростного режима водителем автомобиля Лада гранта государственный номер &lt;***&gt; ( л.д. 10-22 т.2). Протоколом осмотра от ДД.ММ.ГГГГ автомобиля Лада Гранта – 219000 н/з &lt;***&gt; Рус, изъятого в ходе осмотра места происшествия от ДД.ММ.ГГГГ напротив &lt;адрес&gt; в р.&lt;адрес&gt;, согласно которому, указанный автомобиль изготовлен заводским способом, бывший в эксплуатации. Кузов автомобиля окрашен красителем серебристого цвета. В передней центральной части капота автомобиля имеется глубокая вмятина. Передний бампер частично оторван, деформирован в центральной части. Там же имеется государственный регистрационный знак &lt;***&gt; рус. На лобовом стекле имеются многочисленные трещины в виде рисунка паутины, со стороны места водителя. На правом переднем крыле имеются следы деформации. На правой передней двери в нижней части имеется две царапины в виду двух параллельных полос и скол со следами ржавчины. На заднем бампере с левой стороны снизу имеется трещина. Левая передняя дверь без повреждений, стекло отсутствует, между резинками уплотнителя имеются многочисленные осколки стекла. У автомобиля 4 колеса, на которых диски и шины без повреждений. В салоне автомобиля заднее сиденье в правильном положении, без повреждений. Переднее пассажирское сиденье деформировано ( спинка изогнута вперед). Сиденье водителя деформировано ( нижняя часть изогнута вниз). Под сиденьем на полу, две передние фары. На руле в раскрытом положении подушка безопасности. Панель разбита. На тумблере ручка расположена в положении – габаритные огни. Рычаг переключения скоростей на коробке передач изогнут вперед. Педали в правильном положении ( л.д.27-34 т.2). Протоколом осмотра предметов от ДД.ММ.ГГГГ, согласно которому производился осмотр документов на имя ФИО2, а именно : страхового свидетельства серии ЕЕЕ № от ДД.ММ.ГГГГ, свидетельства о регистрации ТС от ДД.ММ.ГГГГ, водительского удостоверения 64 26 670580 от ДД.ММ.ГГГГ, изъятых в ходе осмотра места происшествия ДД.ММ.ГГГГ из автомобиля Лада гранта-219000 н/з &lt;***&gt; регион по адресу: Саратовская область, &lt;адрес&gt;, р.&lt;адрес&gt; напротив &lt;адрес&gt; ( л.д. 36-44 т.2). Выводы экспертиз обоснованы и сомнений у суда не вызывают, так как проведены квалифицированными экспертами, подтверждаются показаниями свидетелей, другими материалами дела. В соответствии с требованиями ст.ст. , 88 УПК РФ , учтя все обстоятельства, которые могли существенно повлиять на выводы суда, исследовав все представленные доказательства, относящиеся к предмету доказывания по данному делу, оценив их с точки зрения достоверности, суд находит эту совокупность достоверных, имеющих существенное значение для разрешения дела доказательств, достаточной для установления обстоятельств, подлежащих доказыванию по этому уголовному делу. На основании исследованных доказательств, суд приходит к выводу о виновности подсудимого ФИО2, и квалифицирует его действия по ч. 4 ст. 264 УК РФ – нарушение лицом, управляющим автомобилем, находящемся в состоянии опьянения, правил дорожного движения, повлекшее по неосторожности смерть человека, причинение тяжкого вреда здоровью, поскольку именно от его действия – управления технически исправным автомобилем Лада Гранта -219000 регистрационный знак &lt;***&gt; в состоянии алкогольного опьянения, в нарушение требований правил дорожного движения, в соответствии с которыми двигался по проезжей части &lt;адрес&gt; в сторону &lt;адрес&gt; в р.&lt;адрес&gt; Саратовской области, в условиях достаточной видимости, со скоростью более 70 км/час., то есть в нарушение ч.1, ч.2 п.10.1, п.10.2 ПДД, выехал на правую обочину и правый кювет, по ходу движения автомобиля, где допустил наезд передней частью автомобиля на дерево, напротив &lt;адрес&gt; в р.&lt;адрес&gt; Саратовской области, которое находится в причинной связи с наступившими последствиями - смертью пассажира ФИО4 и причинением тяжкого вреда здоровья по признаку значительной стойкой утраты общей трудоспособности не менее чем на одну треть пассажира Потерпевший №2 Довод подсудимого ФИО2 о том, что ДД.ММ.ГГГГ выпив 100 гр. спиртного – водки он считал себя абсолютно трезвым, поэтому сел за руль автомашины суд находит несостоятельными, поскольку они опровергаются показаниями потерпевшего Потерпевший №2, данными в ходе предварительного следствия на л.д. 81-84 т.1, свидетелей Свидетель №10 также данными в ходе предварительного следствия на л.д. 145-148 т.1 и допрошенного в судебном заседании свидетеля Свидетель №8, которые подтвердили факт употребления подсудимым ФИО2 ДД.ММ.ГГГГ спиртных напитков. Кроме того, свидетель Свидетель №10 в ходе предварительного следствия пояснял, что « ДД.ММ.ГГГГ по внешнему виду ФИО2 был пьян». Не доверять показаниям потерпевшего Потерпевший №2, свидетелей Свидетель №10 и Свидетель №8 у суда оснований не имеется, поскольку их показания последовательны, логичны, согласуются между собой и подтверждаются совокупностью исследованных в судебном заседании письменных материалов дела. При этом, факт употребления ФИО2 и его нахождения в момент ДТП в состоянии опьянения подтверждается актом медицинского освидетельствования от ДД.ММ.ГГГГ ( л.д. 23 т.1), а также письменными материалами дела исследованными в ходе судебного следствия. При этом оснований для признания недопустимым доказательством акта медицинского освидетельствования на состояние опьянения от ДД.ММ.ГГГГ по указанным подсудимым ФИО2 и защитой доводам, суд не усматривает, поскольку состояние опьянения у ФИО2 было установлено именно актом медицинского освидетельствования. Дежурный врач ФИО9 ФИО13 действовала на основании представленного ей сотрудником ДПС протокола о направлении ФИО2 на медицинское освидетельствование, в котором было выражено согласие ФИО2 на его прохождение. Также, суд считает не состоятельными доводы подсудимого ФИО2 и защитника Иволжатова В.А. о том, что протокол о направлении на медицинское освидетельствование выдан не управомоченным лицом, а именно сотрудником ИДПС ОВДПС ГИБДД МО МВД РФ « Балашовский» Саратовской области ФИО14, по тем основаниям, что все действия совершаемые сотрудником ГИБДД о направлении ФИО2 на медицинское освидетельствование сразу после ДТП производились им в соответствии с требованиями действующих нормативных актов и в рамках полномочий, установленных законом. Что касается доводов защиты и подсудимого ФИО2 о том, что заключения автотехнических экспертиз: № от ДД.ММ.ГГГГ на л.д. 218-222 т.1;№ от ДД.ММ.ГГГГ на л.д.240-245 т.1; № от ДД.ММ.ГГГГ на л.д. 10-22 т.2, являются недопустимыми доказательствами, так как они не мотивированы, выводы не обоснованы, противоречат законам физика, носят предположительный характер, и соответственно проведены в нарушение уголовно – процессуального законодательства и никакой юридической силы не имеют, являются несостоятельными по следующим основаниям. В соответствии с п.1 ст. 75 УПК РФ , доказательства, полученные с нарушением требований настоящего Кодекса, являются недопустимыми. Недопустимые доказательства не имеют юридической силы и не могут быть положены в основу обвинения, а также использоваться для доказывания любого из обстоятельств, предусмотренных статьей 73 настоящего Кодекса. Как установлено в судебном заседании заключения указанных экспертиз, проведены в соответствии с номами уголовно процессуального закона, экспертные заключения подробно мотивированы, а выводы экспертиз ясны, понятны, а поэтому оснований, для признания указанных доказательств недопустимыми у суда не имеется. Заключения экспертиз соответствует требованиям ст. 204 УПК РФ , поэтому не доверять выводам указанных экспертиз у суда не имеется, поскольку они согласуются между собой и другими доказательствам по делу, с обстоятельствами дела, установленными судом, поэтому суд признает их объективными, допустимыми и достоверными доказательствами. При этом, оснований ставить под сомнение компетентность эксперта ФИО15 имеющему длительной стаж экспертной работы, высшие юридическое и технические образования, высокую квалификацию, у суда не имеется. Доводы защитника Иволжатова В.А. о том, что при составлении протокола осмотра места происшествия от ДД.ММ.ГГГГ следователем ФИО16 были грубо нарушены положения ст.ст. , 177 УПК РФ , являются несостоятельными, поскольку данное следственное действие было произведено с соблюдений требований уголовно – процессуального законодательства. При этом достоверность содержания протокола подтверждена подписями должностного лица, его составившего, а также лицами, принимавшими участие в осмотре, при этом каких-либо замечаний от участвующих в нем лиц, не поступало, противоречий с другими доказательствами данный протокол не содержит. Кроме того, по поводу не согласия с протоколом осмотра места происшествия ФИО2 и стороной защиты в период предварительного расследования не заявлялось. В связи с изложенным суд приходит к выводу, что оснований для признания протокола осмотра места происшествия от ДД.ММ.ГГГГ на л.д. 11-13 т.1 у суда не имеется. Также, являются несостоятельными доводы подсудимого ФИО2 и стороны защиты о том, что причиной ДТП имевшего место ДД.ММ.ГГГГ в 21.48 час. на &lt;адрес&gt; р.&lt;адрес&gt; Саратовской области явилось отсутствие разметки дорожного полотна, освещения, дорожного знака предупреждающего опасный поворот, плохое асфальтное покрытие, произростание на обочинах дороги деревьев и кустарников, а также неисправности тормозной системы автомобиля Лада Гранта государственный номер &lt;***&gt; по следующим основаниям. Согласно заключениям автотехнических экспертизы за № 3566/6-5 от 20.09.2018 года на л.д. 218-222 т.1;№ 4130/6-1 от 29.10.2018 года на л.д.240-245 т.1; № 4643/4644/6-1 от 19.11.2018 года на л.д. 10-22 т.2, отсутствие на месте ДТП дорожного знака 1.11.2 предупреждающего об опасном повороте, дорожной разметки на проезжей части и отсутствие уличного освещения лишало водителя Лада Гранта государственный номер &lt;***&gt; информации о дорожной ситуации в месте ДТП. Однако, требования п.10.1 ПДД обязывают водителя двигаться с такой скоростью, которая бы позволяла водителю осуществлять постоянный контроль за движением транспортного средства. Минимальная величина скорости, обеспечивающей постоянный контроль за движением транспортного средства в п.10.1 ПДД, не регламентирована. Следовательно, при условии, отсутствия на месте ДТП, дорожного знака 1.11.2 предупреждающего об опасном повороте, дорожной разметки на проезжей части и отсутствие уличного освещения, водитель автомобиля Лада Гранта государственный номер &lt;***&gt; должен был двигаться с такой минимальной скоростью, которая бы позволяла ему иметь постоянный контроль за движением транспортного средства и при возникновении опасности для движения своевременно применить торможение и остановиться. Далее следует отметить, что с учетом ответа на четвертый вопрос, при условии движения со скоростью не более 60 км/ч., у водителя автомобиля Лада Гранта государственный номер &lt;***&gt; имелась техническая возможность предотвратить выезд автомобиля за пределы проезжей части, путем торможения, и следовательно имелась техническая возможность предотвратить данное ДТП. Кроме того согласно заключению эксперта № от ДД.ММ.ГГГГ было установлено, что рулевая и тормозная система Лада гранта государственный номер &lt;***&gt; находятся в работоспособном состоянии. Все колеса находятся на штатных местах с давлением воздуха в шинах. Элементы подвески колес видимых механических повреждения не имеют. Следовательно, внезапная техническая поломка автомобиля Лада Гранта государственный номер &lt;***&gt; с технической точки зрения, исключена. В связи с изложенным суд приходит к выводу, что данные доводы ФИО2 и стороны защиты опровергаются экспертными заключениями, оснований не доверять которым у суда не имеется. Также является несостоятельным довод ФИО2 о том, что он двигался со скоростью не более 60 км/ч., поскольку он опровергается заключением автотехнической экспертизы № 3566/6-5 от 20.09.2018 года, согласно которой скорость автомобиля Лада Гранта г.н.з. &lt;***&gt; соответствующая следу торможения длиной 25 м., в данных дорожных условиях, составляла около 70 км/ ч. Однако, фактическая скорость была более 70 км/ч, так как автомобиль не был остановлен в конце тормозных следов и продолжал перемещение за пределами проезжей части до наезда на дерево, в результате часть кинетической энергии движения была затрачена на механическую деформацию транспортного средства в момент наезда. Кроме того, согласно показаниям потерпевшего Потерпевший №2 на л.д. 81-84 т.1, где он пояснял, что ФИО2 в момент ДТП двигался со скоростью около 70-80 км\час. При этом, не доверять показаниям потерпевшего Потерпевший №2 у суда не имеется. Суд считает доказанным наличие прямой причинной связи между нарушением ФИО2 п. 2.7, ч.1,2 п.10.1, 10.2 ПДД РФ и наступлением смерти ФИО4, а также причинение тяжкого вреда здоровья Потерпевший №2 При таких обстоятельствах доводы защиты об оправдании ФИО2 суд признает необоснованными. При этом, суд установил, что по отношению к наступившим последствиям в виде смерти потерпевшего ФИО4 и причинения тяжкого вреда здоровья Потерпевший №2 подсудимый ФИО2 действовал неосторожно, так как он не предвидел возможность наступления общественно опасных последствий своих действий, хотя при необходимой внимательности и предусмотрительности должен был и мог предвидеть эти последствия. Показания потерпевшего Потерпевший №2 на следствии, потерпевшей ФИО3, свидетелей Свидетель №8, Свидетель №2, ФИО8, Свидетель №6, Свидетель №3, Свидетель №4, Свидетель №5, Свидетель №7, Свидетель №9 в суде, свидетеля Свидетель №10 на следствии, суд считает достоверными, не доверять этим показаниям у суда нет оснований, так как они постоянные, последовательные, логичные, обстоятельные, согласованные, не содержат существенных противоречий между собой, состоят в прочной взаимосвязи с другими доказательствами, исследованными в судебном заседании. Оснований для оговора подсудимого потерпевшими, свидетелями, сведений о заинтересованности указанных лиц при даче показаний, существенных противоречий по обстоятельствам, касающимся существа обвинения, которые могут повлиять на выводы суда о виновности подсудимого, не усматривается. Каких-либо сведений о нахождении потерпевших, свидетелей в состоянии, при котором могли возникнуть сомнения в их способности правильно воспринимать обстоятельства, имеющие значение для дела, и давать о них показания, по делу не установлено. Показания перечисленных потерпевших и свидетелей суд кладет в основу вывода о доказанности виновности подсудимого в инкриминируемом ему преступлении. Оценивая показания подсудимого ФИО2, данные им в судебном заседании в части того, что «ДД.ММ.ГГГГ находясь на Шульге он выпил спиртного не более 100 гр. и ощущал себя абсолютно трезвым, а также проезжая участок местности по &lt;адрес&gt; в р.&lt;адрес&gt; с поворотом налево, он двигался со скоростью не более 60 км./час. и то, что ДТП произошло по причине отсутствия разметки на дорожном полотне и освещения», то в этой части, суд не принимает данные показания, поскольку они противоречат показаниям потерпевшего, а также исследованными в судебном заседании письменными материалам дела. Оценивая показания подсудимого ФИО2, в остальной части, данных им в ходе судебного заседания, суд учитывает, что он давал их добровольно, в присутствии защитника, ему разъяснялась ст. 51 Конституции РФ, следовательно, данные показания получены в соответствии с уголовно- процессуальным законом, поэтому суд кладет их в основу приговора. При назначении наказания суд учитывает все обстоятельства дела, характер и степень общественной опасности совершенного подсудимым преступления, данные о его личности, в том числе состояние здоровья, наличие смягчающих обстоятельств и отсутствие отягчающих обстоятельств, влияние назначенного наказания на исправление виновного и на условия жизни его семьи, а также мнение потерпевшего Потерпевший №2 по мере наказания. С учётом логичных, осмысленных, мотивированных и целенаправленных действий подсудимого в судебном заседании, а также, принимая во внимание сведения медицинского учреждения о том, что он не состоит на учёте у психиатра и нарколога (т.2 л.д.103), суд признаёт ФИО2 меняемым, подлежащим уголовной ответственности и наказанию. В соответствии с положениями частей 1 и 2 статьи 61 УК РФ обстоятельствами, смягчающими наказание ФИО2, суд признает и учитывает: частичное признание виды и частичное возмещение ущерба в размере 100 000 рублей, привлечение к уголовной ответственности впервые, положительные характеристики, состояние его здоровья и состояние здоровья его близких родственников. Обстоятельств, отягчающих наказание ФИО2, суд не усматривает. С учетом характера и степени общественной опасности совершенного преступления, суд не находит оснований к применению при назначении наказания статьи , части 6 статьи , статьи 73 УК РФ . При этом, суд считает необходимым назначить подсудимому наказания в виде лишения свободы в пределах санкции статьи, поскольку именно данная мера наказания будет соответствовать принципу справедливости, закрепленному в статье 6 УК РФ , и отвечать целям наказания, указанным в статье 43 УК РФ . В соответствии с требованиями статьи 58 УК РФ суд считает необходимым назначить отбывание подсудимым наказания в колонии-поселении. В целях исполнения приговора суд оставляет подсудимому ФИО2 меру пресечения в виде подписки о невыезде и надлежащем поведении. По решению суда осужденный может быть заключен под стражу и направлен в колонию-поселение под конвоем в случаях уклонения его от следствия или суда, нарушения им меры пресечения или отсутствия у него постоянного места жительства на территории Российской Федерации. Поскольку сведений о том, что ФИО2 уклонялся от следствия или суда или нарушал меру пресечения, у суда не имеется, суд оставляет ему меру пресечения до вступления приговора в законную силу в виде подписки о невыезде и надлежащем поведении и определяет ему следовать к месту отбывания наказания самостоятельно в порядке ст. 75.1 Уголовно-исполнительного кодекса Российской Федерации. Кроме того, учитывая характер и степень общественной опасности совершенного подсудимым преступления, данные о его личности, суд считает необходимым назначить подсудимому дополнительное наказание в виде лишения права заниматься деятельностью, связанной с управлением транспортными средствами. Потерпевшей ФИО3 заявлен гражданский иск о взыскании с ФИО2 компенсации морального вреда в размере 3000000 рублей, а также судебных издержек в размере 40 000 рублей. В судебном заседании гражданский истец потерпевшая ФИО3 и её представитель ФИО17 заявленные исковые требования о взыскании компенсации морального вреда и судебных издержек поддержали в полном объеме и просили удовлетворить. Суд полагает, что предъявленный потерпевшей ФИО3 к подсудимому ФИО2 гражданский иск о компенсации морального вреда, причиненного преступлением, подлежит частичного удовлетворению. При определении размера компенсации морального вреда суд исходит из положений ст.ст. , 1099 - 1101 ГК РФ . Руководствуясь принципом разумности и справедливости, с учетом характера и степени нравственных страданий, перенесенных потерпевшей ФИО3 в связи с гибелью супруга, принимая во внимание все обстоятельства дела, степень вины ФИО2, его материальное и семейное положение, а также, учитывая наличие иных близких родственников и родителей у погибшего, имеющих право на возмещение морального вреда, суд определяет размер компенсации морального вреда, причиненного преступлением, подлежащего взысканию с ФИО2 в пользу ФИО3 1500 000 рублей 00 копеек. Исковые требования в части взыскания судебных расходов в сумме 40 000 рублей за оказание адвокатом юридической помощи на основании части 1 статьи Гражданского процессуального кодекса Российской Федерации суд считает подлежащими удовлетворению в полном объеме, поскольку данные требования подтверждены договорами поручения и квитанциями по соглашению, их размер является разумным. Судьбу вещественных доказательств суд разрешает в соответствии с положениями ст.ст. , 82 УПК РФ . На основании изложенного и руководствуясь ст. ст. - 309 УПК РФ , суд приговорил: ФИО2 признать виновным в совершении преступления, предусмотренного ч. 4 ст. 264 УК РФ , и назначить ему наказание в виде лишения свободы сроком на 4 (четыре) года 6 ( шесть) месяцев с отбыванием наказания в колонии- поселении с лишением права заниматься деятельностью, связанной с управлением транспортными средствами, сроком на 3 ( три) года. Осужденному ФИО2 следовать к месту отбывания наказания за счет государства самостоятельно в порядке, предусмотренном ст. 75.1 УИК РФ. Срок отбывания наказания в виде лишения свободы ФИО2 исчислять со дня его прибытия в колонию-поселение, засчитав время следования осужденного к месту отбывания наказания в соответствии с предписанием территориального органа уголовно-исполнительной системы, согласно ч. 3 ст. 75.1 УИК РФ, из расчета один день за один день. Назначенное ФИО2 дополнительное наказание в виде лишения права заниматься деятельностью, связанной с управлением транспортными средствами, исполнять в соответствии со ст. 47 УК РФ , срок отбывания дополнительного наказания исчислять со дня отбытия основного наказания в виде лишения свободы. Меру пресечения ФИО2 в виде подписки о невыезде и надлежащем поведении до вступления приговора в законную силу оставить без изменения. Взыскать с ФИО2 ДД.ММ.ГГГГ года рождения, уроженца &lt;адрес&gt; Саратовской области, в пользу ФИО3, 17.06.1987года рождения, уроженки &lt;адрес&gt; Саратовской области, в счет компенсации морального вреда 1 500000 ( один миллион пятьсот тысяч) рублей 00 копеек и процессуальные издержки в размере 40 000 ( сорок тысяч) рублей 00 копеек. Вещественные доказательства по делу после вступления приговора в законную силу: автомобиль Лада Гранта – 219000 номерной знак &lt;***&gt; хранящийся на территории двора ОП № 2 в составе МО МВД России « Балашовский», свидетельство о регистрации права на ТС, страховой полис - вернуть по принадлежности ФИО2; -водительское удостоверение на имя ФИО2 направить в ОГИБДД МО МВД РФ « Балашовский» Саратовской области для исполнения; - панаму, чехол, три марлевых тампона с образцами крови ФИО2, Потерпевший №2, ФИО4 по вступлении приговора в законную силу уничтожить. Приговор может быть обжалован в апелляционном порядке в течение 10 суток со дня его постановления в Саратовский областной суд через Калининский районный суд (3) в р.п. Самойловка Саратовской области. Если осужденный заявляет ходатайство об участии в рассмотрении уголовного дела судом апелляционной инстанции, об этом указывается в его апелляционной жалобе или в возражениях на жалобы, представления, принесенные другими участниками уголовного процесса. Судья: Васильева О.А. Суд: Калининский районный суд (Саратовская область) (подробнее) Судьи дела: Васильева Ольга Александровна (судья) (подробнее) Последние документы по делу: Приговор от 26 июня 2019 г. по делу № 1-1/2019 Приговор от 19 июня 2019 г. по делу № 1-1/2019 Приговор от 16 мая 2019 г. по делу № 1-1/2019 Приговор от 8 апреля 2019 г. по делу № 1-1/2019 Приговор от 27 марта 2019 г. по делу № 1-1/2019 Приговор от 7 февраля 2019 г. по делу № 1-1/2019 Приговор от 4 февраля 2019 г. по делу № 1-1/2019 Приговор от 27 января 2019 г. по делу № 1-1/2019 Постановление от 23 января 2019 г. по делу № 1-1/2019 Приговор от 22 января 2019 г. по делу № 1-1/2019 Приговор от 21 января 2019 г. по делу № 1-1/2019 Приговор от 17 января 2019 г. по делу № 1-1/2019 Приговор от 15 января 2019 г. по делу № 1-1/2019 Показать все документы по этому делу Судебная практика по: Моральный вред и его компенсация, возмещение морального вреда Судебная практика по применению норм ст. 151, 1100 ГК РФ Нарушение правил дорожного движения Судебная практика по применению норм ст. 264, 264.1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