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неисполнению решений суда от ДД.ММ.ГГГГ.года, от ДД.ММ.ГГГГ, от ДД.ММ.ГГГГ, от ДД.ММ.ГГГГ и в не выполнении требования прокурора от ДД.ММ.ГГГГ, вынесенных в рамках уголовного дела №, связанных с неисполнением вышеуказанных постановлений;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принятию решения в порядке ст. (124) УПК РФ по его жалобе от ДД.ММ.ГГГГ; не вручении постановления и уведомления, вынесенного в порядке ст. 124 УПК РФ в установленные законом сроки; не разъяснению им права и порядка обжалования принятого решения;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приобщению жалобы, зарегистрированной в КУСП № к жалобе, зарегистрированной в КУСП 3130; просит обязать руководство ОП-5 устранить нарушения и вынести частное постановление в соответствии с п.20 Постановления Пленума Верховного Суда РФ N 1 "О практике рассмотрения судами жалоб в порядке ст. 125 Уголовно-процессуального кодекса Российской Федерации" от 10.02.2009г. и ст. ч.4 УПК РФ. Как следует из исследованной судом апелляционной инстанции копии постановления старшего следователя отдела по расследованию преступлений, совершаемых на территории ОП№ СУ УМВД России по г. ФИО6Аверина от ДД.ММ.ГГГГ уголовное дело № прекращено на основании п.1 ч.1 ст. 24 УПК РФ , в связи с отсутствием события преступления. Указанное постановление, а также действия (бездействия) руководителей ОП-5, СО ОП-5 в части неисполнения постановлений Советского районного суда &lt;адрес&gt; от ДД.ММ.ГГГГ.года, от ДД.ММ.ГГГГ, от ДД.ММ.ГГГГ, от ДД.ММ.ГГГГ было обжаловано заявителем в Советский районный суд &lt;адрес&gt;, судом по указанным требованиям принято постановление от 14.10.2016г. Апелляционным постановлением &lt;адрес&gt;вого суда от 15.02.2017г. вышеуказанное постановление Советского районного суда &lt;адрес&gt; отменено. Вышеназванная жалоба ФИО2 рассмотрена судом апелляционной инстанции и принято решение: «Жалоба ФИО2 в защиту интересов ФИО1, поданную в порядке ст. 125 УПК РФ на постановление о прекращении уголовного дела № от ДД.ММ.ГГГГ, а также связанные с этим действия и бездействие должностных лиц ОП № и СО ОП № УМВД России по &lt;адрес&gt;, оставить без удовлетворения.» Таким образом, ФИО2 повторно обратился в суд с жалобой в порядке ст. 125 УПК РФ по тому же предмету. Кроме того, доводы заявителя о неисполнении требования прокурора от ДД.ММ.ГГГГ, вынесенное в рамках уголовного дела №, также не является предметом рассмотрения в порядке ст. 125 УПК РФ , поскольку непосредственно связано с промежуточными действиями должностных лиц ОП № и СО ОП № УМВД России по &lt;адрес&gt; по указанному уголовному делу, а по уголовному делу имеется вступившее в законную силу окончательное решение о его прекращении. Законность и обоснованность данного постановления и соответственно действий должностных лиц по указанному уголовному делу в ходе предварительного расследования подтверждена апелляционным постановлением от 15.02.2017г., т.е. после требования прокурора, указанного заявителем в жалобе. Требования заявителя в отношении тех же должностных лиц в части не принятия решения в порядке ст. (124) УПК РФ по его жалобе от ДД.ММ.ГГГГ; не вручении постановления и уведомления, вынесенного в порядке ст. 124 УПК РФ в установленные законом сроки; не разъяснению им права и порядка обжалования принятого решения, не являются предметом рассмотрения в порядке ст. 125 УПК РФ , поскольку жалоба от 02.03.2017г. содержит требование об отмене постановления о прекращении уголовного дела №, что являлось предметом рассмотрения судом апелляционной инстанции, постановление о прекращении указанного уголовного дела признано законным и обоснованным (апелляционное постановление от ДД.ММ.ГГГГ). Требования заявителя о несогласии с приобщением жалобы, зарегистрированной в КУСП № к жалобе, зарегистрированной в КУСП 3130, также не являются предметом рассмотрения жалобы в порядке ст. 125 УПК РФ , поскольку никоим образом не причиняют ущерб конституционным правам и свободам заявителя. На основании вышеизложенного суд апелляционной инстанции считает необходимым отказать заявителю в принятии жалобы, поданной в порядке ст. 125 УПК РФ на действия (бездействия) руководителя ОП-5, начальника СО ОП-5 УМВД России по &lt;адрес&gt;. В связи с отсутствием оснований к принятию жалобы заявителя к рассмотрению, суд апелляционной инстанции не находит оснований к удовлетворению требования заявителя о вынесении частного постановления. Руководствуясь ст. 389.15 ч. п.2; 389.20; 389.28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