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между гражданами должен быть заключен в письменной форме, если его сумма превышает десять тысяч рублей, а в случае, когда займодавцем является юридическое лицо, - независимо от суммы.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 В соответствии с п.1 ст. 810 ГК РФ заемщик обязан возвратить займодавцу полученную сумму займа в срок и в порядке, предусмотренных договором займа. В случаях, когда срок возврата договором не установлен или определен моментом востребования, сумма займа должна быть возвращена заемщиком в течение тридцати дней со дня предъявления займодавцем требования об этом, если иное не предусмотрено договором. В соответствии с п.1 ст. 809 ГК РФ , если иное не предусмотрено законом или договором займа, займодавец имеет право на получение с заемщика процентов на сумму займа в размерах и в порядке, определенных договором. Согласно п.2 ст. 809 ГК РФ при отсутствии иного соглашения проценты выплачиваются ежемесячно до дня возврата суммы займа. В судебном заседании установлено, что &lt;дата&gt; ФИО1 заключила с ФИО2 договор займа, в соответствии с которым получила у последней деньги в размере 40000 руб., под *** % в месяц, что составляет 2800 руб. в месяц, что подтверждается распиской от &lt;дата&gt; (л.д.№). &lt;дата&gt; ФИО1 заключила с ФИО2 договор займа, в соответствии с которым получила у последней деньги в размере 50000 руб., под 7 % в месяц, что составляет 3500 руб. в месяц, что подтверждается распиской от &lt;дата&gt; (л.д.№). Из искового заявления следует и не оспаривается ответчиком, что в декабре 2016 года ответчик выплатил истцу в счет погашения процентов 10000 руб. Доводы ответчика ФИО1 о том, что в счет погашения долга ей выплачено истцу 40000 руб. и 20000 руб., суд не может принять во внимание, т.к. они не подтверждаются материалами дела, показания свидетелей П. и Р. указанные обстоятельства не подтверждают. Представленные ответчиком записи с указанием выплаченных сумм свидетельствовать об этом не могут, т.к. какими-либо подписями, в том числе, подписью истца, они не заверены. Сведений о погашении задолженности по договору займа в материалах дела не имеется. Из содержания расписки от &lt;дата&gt; следует, что срок возврата займа в ней не установлен. Доказательств того, что истец вручал или направлял ответчику требование о возврате долга, в материалах дела не имеется. С момента, когда ответчику стало известно о требованиях истца о возврате долга &lt;дата&gt; (л.д.№) на момент вынесения решения суда прошло более 30 дней, в связи с чем, с учетом положений п.1 ст. 810 ГК РФ у ответчика возникла обязанность по возврату долга, в связи с чем, исковые требования о взыскании с ответчика в пользу истца суммы долга 90000 руб. (40000 + 50000) подлежат удовлетворению. Поскольку сумма долга ответчиком не возвращена, требования истца о взыскании с ответчика процентов за период с &lt;дата&gt; по &lt;дата&gt; по договору займа от &lt;дата&gt; и за период с &lt;дата&gt; по &lt;дата&gt; по договору займа от &lt;дата&gt; являются обоснованными. Размер процентов по договору займа от &lt;дата&gt; за период с &lt;дата&gt; по &lt;дата&gt; составляет 98000 руб. (40000 руб. х № % х 35 месяцев). Размер процентов по договору займа от &lt;дата&gt; за период с &lt;дата&gt; по &lt;дата&gt; составляет 119000 руб. (50000 руб. х № % х 34 месяца). С учетом изложенного, общий размер денежных средств, подлежащих взысканию с ответчика в пользу истца, с учетом выплаченных денежных средств в размере 10000 руб. составляет 297000 руб. (98000 + 119000 - 10000), в связи с чем, исковые требования суд полагает подлежащими удовлетворению. В соответствии с ч.1 ст. 103 ГПК РФ , ст. 333.19 НК РФ суд взыскивает с ответчика в доход местного бюджета государственную пошлину в размере 6170 руб. Руководствуясь ст. - 198 ГПК РФ , суд Решил: Исковые требования ФИО2 удовлетворить. Взыскать с ФИО1 в пользу ФИО2 денежные средства в размере 297000 руб. Взыскать с ФИО1 в доход местного бюджета государственную пошлину 6170 руб.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форме. Судья Попов С.Б. Решение не вступило в законную силу Суд: Арзамасский городской суд (Нижегородская область) (подробнее) Судьи дела: Попов С.Б. (судья) (подробнее) Последние документы по делу: Решение от 27 ноября 2019 г. по делу № 2-157/2019 Решение от 21 ноября 2019 г. по делу № 2-157/2019 Решение от 18 ноября 2019 г. по делу № 2-157/2019 Решение от 11 сентября 2019 г. по делу № 2-157/2019 Решение от 26 августа 2019 г. по делу № 2-157/2019 Решение от 22 августа 2019 г. по делу № 2-157/2019 Решение от 24 июля 2019 г. по делу № 2-157/2019 Решение от 18 июля 2019 г. по делу № 2-157/2019 Решение от 30 мая 2019 г. по делу № 2-157/2019 Решение от 22 мая 2019 г. по делу № 2-157/2019 Решение от 20 мая 2019 г. по делу № 2-157/2019 Решение от 16 мая 2019 г. по делу № 2-157/2019 Решение от 17 апреля 2019 г. по делу № 2-157/2019 Решение от 20 февраля 2019 г. по делу № 2-157/2019 Решение от 23 января 2019 г. по делу № 2-157/2019 Решение от 22 января 2019 г. по делу № 2-157/2019 Решение от 17 января 2019 г. по делу № 2-157/2019 Решение от 16 января 2019 г. по делу № 2-157/2019 Решение от 10 января 2019 г. по делу № 2-157/2019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