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вопросу № – Соответствует ли шумоизоляция в квартир, расположенной по адресу: ХМАО-Югра, &lt;адрес&gt;, строительным нормам? Конструкция перекрытия подвального помещения принятая в проекте соответствует нормативным требованиям по защите жилых помещений квартиры от шумов (расчет предоставлении в приложении 4.3). Уровень шума от работы инженерно-технологического оборудования не соответствует предъявляемым гигиеническим требования, установленным в СанПин 2.ДД.ММ.ГГГГ-10 «Санитарно-эпидемиологические требования к условиям проживания в жилых зданиях и помещениях» (согласно Протоколу №Ф от ДД.ММ.ГГГГ ФБУЗ «Центр гигиены и эпидемиологии в ХМАО-Югре» (Приложение 4.9). Звукоизоляция элементов перекрытия выполнена некачественно и не соответствует нормативным требованиям.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вопросу № – Соответствует ли теплоизоляция в квартире расположенной по адресу: ХМАО-Югра, &lt;адрес&gt;, строительным нормам? Соответствует ли оконные блоки, балконный проем и стеклопакеты в квартире расположенной по адресу: ХМАО-Югра, &lt;адрес&gt;, строительным нормам? Теплоизоляция ограждающих конструкций принятая в проектной документации соответствует строительным нормам (расчет представлен в приложении 4.4). Фактически примененный теплоизоляционный материал на объекте соответствует проектной документации (марка минераловатных плит в лабораторных условиях не проверялась, проверена на соответствие исполнительной документации). Качество выполненных теплоизоляционных работ не соответствует строительным нормам. Оконные блоки, балконный проем выполнены с нарушениями, отклонениями от строительных норм: отсутствие внутреннего пароизоляционного слоя монтажного шва; уплотнительные прокладки в оконных блоках имеют 2 и более стыков; створка окна в помещении кухни-гостиной, балконная дверь – в спальне при открывании и закрывании задевают элемент фурнитуры; отклонение оконного блока в помещении кухни-гостиной, балконной двери – в спальне от вертикальной плоскости.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вопросу № - &lt;адрес&gt; квартиры расположенной по адресу: ХМАО-Югра, &lt;адрес&gt;? Площадь квартиры, расположенной по адресу: ХМАО-Югра, &lt;адрес&gt; составляет: жилая – 32,67 кв.м., подсобная – 39, 61 кв.м., общая площадь квартиры (без учета балкона) 72, 28 кв.м., площадь балкона 7, 36 кв.м., общая площадь квартиры (с учетом площади балкона, умноженной на понижающий коэффициент) 74, 49 кв.м. Согласно предоставленного судом технического паспорта на здание «жилой микрорайон Югорская звезда в &lt;адрес&gt; жилой &lt;адрес&gt;, секция № (см. приложение 4.10) на момент проведения обследования выполнен демонтаж перегородки, разделяющей кухню с жилой комнатой, перегородки, разделяющей коридор с жилой комнатой.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вопросу № - Имеются ли в квартире расположенной по адресу: ХМАО-Югра, &lt;адрес&gt;, недостатки стен и потолков несоответствующие строительным нормам? В связи с тем, что в квартире, расположенной по адресу: ХМАО-Югра, &lt;адрес&gt;, выполнена отделка потолка гипсовым материалом, устроены реечные потолки, установление факта наличия недостатков не представляется возможным. Средняя высота помещений квартиры составляет 2, 6 м., в нарушение п. 5.8. СП 54.13330.2011 «Зданий жилые и многоквартирные. Актуализированная редакция СНиП 31-01-2003» высота (от пола до потолка) жилых комнат и кухни (кухни-столовой) в климатических районах IА, IБ, IГ, IД и IVА должна быть не менее 2, 7 м. На основании предоставленного акта проверки № ХМ-311 отДД.ММ.ГГГГ (Приложение 4.11) имеется продувание в месте сопряжения пола и стены, граничащей с деформационным швом.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 вопросу № - Каков характер недостатков в квартире расположенной по адресу: ХМАО-Югра, &lt;адрес&gt; строительные или эксплуатационные, являются ли они устранимыми? Характер недостатков в квартире, расположенной по адресу: ХМАО-Югра, &lt;адрес&gt; строительный, возникли в результате некачественно выполненных строительно-монтажных работ. Недостатки являются устранимыми, за исключением недостаточной высоты помещений.</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 вопросу № - Какова сметная стоимость устранения недостатков в квартире расположенной по адресу: ХМАО-Югра, &lt;адрес&gt;? Сметная стоимость устранения недостатков в квартире, расположенной по адресу: ХМАО-Югра, &lt;адрес&gt;, составила 765 920 рублей 78 копеек. Суд, установив обстоятельства дела, при принятии решения руководствуется следующими основаниями. Согласно ч. 9 ст. 4 Федерального закона от ДД.ММ.ГГГГ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к отношениям, вытекающим из договора, заключенного гражданином - участником долевого строительства исключительно для личных, семейных, домашних и иных нужд, не связанных с осуществлением предпринимательской деятельности, применяется законодательство Российской Федерации о защите прав потребителей в части, не урегулированной настоящим Федеральным законом. В силу статей , Гражданского кодекса Российской Федерации (далее по тексту ГК РФ) обязательства должны исполняться надлежащим образом в соответствии с условиями обязательства и требованиями законов, иных правовых актов, односторонний отказ от исполнения обязательства и одностороннее изменение его условий не допускаются, за исключением случаев, предусмотренных законом. В соответствии со ст. 7 Федерального закона от ДД.ММ.ГГГГ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(ч. 1). В случае, если объект долевого строительства построен (создан) застройщиком с отступлениями от условий договора и (или) указанных в части 1 настоящей статьи обязательных требований, приведшими к ухудшению качества такого объекта, или с иными недостатками, которые делают его непригодным для предусмотренного договором использования, участник долевого строительства, если иное не установлено договором, по своему выбору вправе потребовать от застройщика: 1) безвозмездного устранения недостатков в разумный срок; 2) соразмерного уменьшения цены договора; 3) возмещения своих расходов на устранение недостатков (ч. 2). 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устанавливается договором и не может составлять менее чем пять лет. Указанный гарантийный срок исчисляется со дня передачи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участнику долевого строительства, если иное не предусмотрено договором (ч. 5). Участник долевого строительства вправе предъявить застройщику требования в связи с ненадлежащим качеством объекта долевого строительства при условии, если такое качество выявлено в течение гарантийного срока (ч. 6). Застройщик не несёт ответственности за недостатки (дефекты) объекта долевого строительства, обнаруженные в пределах гарантийного срока, если докажет, что они произошли вследствие нормального износа такого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проведенного самим участником долевого строительства или привлеченными им третьими лицами (ч. 7). В соответствии со ст.29 ФЗ от ДД.ММ.ГГГГ № «О защите прав потребителей» потребитель при обнаружении недостатков выполненной работы (оказанной услуги) вправе по своему выбору потребовать: безвозмездного устранения недостатков выполненной работы (оказанной услуги). 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 В отношении работы (услуги), на которую установлен гарантийный срок, исполнитель отвечает за её недостатки, если не докажет, что они возникли после принятия работы (услуги) потребителем вследствие нарушения им правил использования результата работы (услуги), действий третьих лиц или непреодолимой силы. Таким образом, бремя доказывания надлежащего качества объекта долевого строительства, лежит на ответчике ООО «Югорская звезда 2». В соответствии со ст. 56 ГПК РФ , содержание которой следует рассматривать в контексте п. 3 ст. 123 Конституции РФ и ст. ГПК РФ, закрепляющих принцип состязательности гражданского судопроизводства и принцип равноправия сторон,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Между тем, доказательств надлежащего качества объекта долевого строительства, переданного истцам, ответчиком ООО «Югорская звезда 2» не представлено. Согласно ст. 15 ГК РФ ,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Недостаток товара (работы, услуги) - несоответствие товара (работы, услуги) или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товар (работа, услуга) такого рода обычно используется, или целям, о которых продавец (исполнитель) был поставлен в известность потребителем при заключении договора, или образцу и (или) описанию при продаже товара по образцу и (или) по описанию (ФЗ от ДД.ММ.ГГГГ № «О защите прав потребителей»). Доказательств того, недостатки объекта долевого строительства были устранены, ответчиком не представлено. Согласно выводам экспертного заключения ООО «Экспертно-технический центр негосударственных и судебных экспертиз «Современные технологии качества», сметная стоимость устранения недостатков в квартире, расположенной по адресу: ХМАО-Югра, &lt;адрес&gt;, составила 765 920 рублей 78 копеек. Суд полагает возможным принять за основу судебного решения заключение названной экспертизы, как не противоречащий материалам дела и обстоятельствам спорного правоотношения, эксперт был предупреждён об уголовной ответственности за дачу заведомо ложного заключения. При таких обстоятельствах суд считает, что ответчик обязан возместить истцам в равных долях (в соответствии со ст. 245 ГК РФ ) стоимость устранения выявленных строительных недостатков в размере = 765 920 рублей 78 копеек (765 920 рублей 78 копеек /3 = 255 306 рублей 92 копейки в пользу каждого из истцов). Недостатки работы (услуги) должны быть устранены исполнителем в разумный срок, назначенный потребителем (ст.30 ФЗ от ДД.ММ.ГГГГ № «О защите прав потребителей»). Судом установлено и документально подтверждено, что ДД.ММ.ГГГГ сторона истца обратилась с письменным заявлением к ответчику, в котором указала, что ответчик вопреки требованиям законодательства не выполнил условия заключённого договора в отношении качества жилого помещения и набора необходимых работ, предложив устранить имеющиеся недостатки. На указанное заявление ответчиком надлежащих мер по устранению недостатков предпринято не было, квартира истцов осмотрена не была, имеющиеся недостатки в жилом помещении ответчиком не устранены. В соответствии со ст.28 ФЗ от ДД.ММ.ГГГГ № «О защите прав потребителей», в случае нарушения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трёх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 Неустойка (пеня) за нарушение сроков начала выполнения работы (оказания услуги), ее этапа взыскивается за каждый день (час, если срок определен в часах) просрочки вплоть до начала выполнения работы (оказания услуги), ее этапа или предъявления потребителем требований, предусмотренных пунктом 1 настоящей статьи. 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 Размер неустойки (пени) определяется, исходя из цены выполнения работы (оказания услуги), а если указанная цена не определена, исходя из общей цены заказа,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 Согласно ст. 30 указанного Закона недостатки работы (услуги) должны быть устранены исполнителем в разумный срок, назначенный потребителем. Назначенный потребителем срок устранения недостатков товара указывается в договоре или в ином подписываемом сторонами документе либо в заявлении, направленном потребителем исполнителю. За нарушение предусмотренных настоящей статьей сроков устранения недостатков выполненной работы (оказанной услуги) исполнитель уплачивает потребителю за каждый день просрочки неустойку (пеню), размер и порядок исчисления которой определяются в соответствии с пунктом 5 статьи 28 настоящего Закона. В силу п. 5 ст. 28 Закона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 Размер неустойки (пени) определяется, исходя из цены выполнения работы (оказания услуги), а если указанная цена не определена, исходя из общей цены заказа,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 Таким образом, при определении размера неустойки следует исходить из стоимости работ по устранению недостатков, а также учитывать, что на основании вышеизложенного размер неустойки ограничен стоимостью этих работ. Как следует из содержания статьи 333 ГК РФ , если подлежащая уплате неустойка явно несоразмерна последствиям нарушения обязательства, суд вправе уменьшить неустойку. В соответствии с пунктом 34 Постановления Пленума Верховного Суда Российской Федерации от ДД.ММ.ГГГГ № «О рассмотрении судами гражданских дел по спорам о защите прав потребителей» применение статьи 333 ГК РФ по делам о защите прав потребителей возможно в исключительных случаях и по заявлению ответчика с обязательным указанием мотивов, по которым суд полагает, что уменьшение размера неустойки является допустимым. В соответствии с правовой позицией Конституционного Суда Российской Федерации, сформировавшейся при осуществлении конституционно-правового толкования статьи 333 ГК РФ , предоставленная суду возможность снижать размер неустойки в случае ее чрезмерности по сравнению с последствиями нарушения обязательств направлена на установление баланса между применяемой к нарушителю мерой ответственности и оценкой действительного размера ущерба, причиненного в результате конкретного правонарушения. Определяя размер подлежащей взысканию неустойки с учётом степени неблагоприятных последствий неисполнения обязательств, действий ответчика, а также заявления ответчика о применении положений ст. 333 ГК РФ , полагает возможным определить неустойку в размере 765 920 рублей 78 копеек (стоимость устранения выявленных строительных недостатков) или в соответствии со ст. 245 ГК РФ в размере 255 306 рублей 92 копейки в пользу каждого истца. Ответчиком вопреки ст. 56 ГПК РФ не приведено доказательств, обосновывающих допустимость уменьшения размера взыскиваемой неустойки, в связи с чем суд не видит оснований для применения к размеру взысканной неустойки положений ст. 333 ГК РФ . С силу ст.15 ФЗ от ДД.ММ.ГГГГ №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Судом установлено причинение истцам морального вреда, что подтверждается доводами иска и материалами дела. Виновность ответчика в неисполнении своих обязательств, предусмотренных законом, у суда не вызывает сомнения. С учётом вышеизложенного суд считает в рамках разумности и справедливости, с учетом характера причиненных нравственных и физических страданий истцу оценить размер причиненного морального ущерба ответчиком в размере 10 000 рублей в пользу каждого истца. Согласно правовой позиции, изложенной в п. 46 Постановления Пленума Верховного Суда Российской Федерации «О рассмотрении судами гражданских дел по спорам о защите прав потребителей» № от ДД.ММ.ГГГГ, при удовлетворении судом требований потребителя в связи с нарушением его прав, установленных Законом о защите прав потребителей, которые не были удовлетворены в добровольном порядке изготовителем (исполнителем, продавцом, уполномоченной организацией или уполномоченным индивидуальным предпринимателем, импортером), суд взыскивает с ответчика в пользу потребителя штраф независимо от того, заявлялось ли такое требование суду (п. 6 ст. 13 Закона). Таким образом, поскольку требование потребителя (подлежащее удовлетворению) в добровольном порядке ответчиком не исполнено (исполнено не в полном объеме), в пользу каждого истца подлежит взысканию штраф, предусмотренный Законом РФ «О защите прав потребителей», в размере 260 306 рублей 92 копейки, рассчитанный следующим образом = (255 306 рублей 92 копейки + 255 306 рублей 92 копейки + 10 000 рублей) *50%. Оснований для снижения штрафа по заявлению ответчика суд не усматривает. В соответствии с ч.1 ст. 98 ГПК РФ стороне, в пользу которой состоялось решение суда, суд присуждает возместить с другой стороны все понесённые по делу судебные расходы, которые согласно ст. 88 ГПК РФ , состоят из государственной пошлины и издержек, связанных с рассмотрением дела. Истец ФИО1 понёс расходы на проведение судебной экспертизы в размере 45 000 рублей и на оплату услуг по измерению уровня шума в размере 5 200 рублей, которые просит суд взыскать с ответчика. Признавая данные расходы необходимыми для установления факта нарушенного права, суд относит их к судебным расходам, которые подлежат взысканию с ответчика. Согласно п.3 ст.17 Закона РФ от ДД.ММ.ГГГГ №-I «О защите прав потребителей» и пп. 4 п. 2 и п. 3 ст. 333.36 Налогового кодекса РФ, потребители освобождаются от уплаты государственной пошлины по всем искам, связанным с нарушением их прав, если цена иска не превышает 1 000 000 рублей. В соответствии со ст. 103 ГПК РФ издержки, понесенные судом в связи с рассмотрением дела и государственная пошлина, от уплаты которых истец был освобожден, взыскиваются с ответчика, не освобожденного от уплаты судебных расходов в бюджет пропорционально удовлетворенной части исковых требований. Таким образом, согласно ст. 103 ГПК РФ , с ответчика подлежит взысканию пошлина в доход местного бюджета в размере 16 759 рублей 21 копейка, исчисленная в соответствии со ст. 333.19 НК РФ по требованиям имущественного и неимущественного характера. На основании изложенного, руководствуясь ст.ст. , , - Гражданского процессуального кодекса Российской Федерации, суд решил: удовлетворить частично иск ФИО1, ФИО2 и ФИО3 к Обществу с ограниченной ответственностью «Югорская звезда 2» о взыскании расходов на устранение недостатков переданного имущества и неустойки. Взыскать с Общества с ограниченной ответственностью «Югорская Звезда 2» в пользу ФИО1 денежные средства в счёт возмещения расходов на устранение строительных недостатков в размере 255 306 рублей 92 копейки, неустойки за просрочку исполнения требования потребителя в размере 255 306 рублей 92 копейки, компенсацию морального вреда в размере 10 000 рублей, штраф в размере 260 306 рублей 92 копейки, а также в порядке распределения судебных расходов сумму оплаченных расходов по оплате судебной экспертизы в размере 45 000 рублей и оплаченных услуг по измерению уровня шума в размере 5 200 рублей, а всего 821 120 (восемьсот двадцать одну тысячу сто двадцать) рублей 76 (семьдесят шесть) копеек. Взыскать с Общества с ограниченной ответственностью «Югорская Звезда 2» в пользу ФИО2 денежные средства в счёт возмещения расходов на устранение строительных недостатков в размере 255 306 рублей 92 копейки, неустойки за просрочку исполнения требования потребителя в размере 255 306 рублей 92 копейки, компенсацию морального вреда в размере 10 000 рублей, штраф в размере 260 306 рублей 92 копейки, а всего 770 920 (семьсот семьдесят тысяч девятьсот двадцать) рублей 76 (семьдесят шесть) копеек. Взыскать с Общества с ограниченной ответственностью «Югорская Звезда 2» в пользу ФИО3 денежные средства в счёт возмещения расходов на устранение строительных недостатков в размере 255 306 рублей 92 копейки, неустойки за просрочку исполнения требования потребителя в размере 255 306 рублей 92 копейки, компенсацию морального вреда в размере 10 000 рублей, штраф в размере 260 306 рублей 92 копейки, а всего 770 920 (семьсот семьдесят тысяч девятьсот двадцать) рублей 76 (семьдесят шесть) копеек. Отказать в остальной части иска. Взыскать в порядке распределения судебных расходов с Общества с ограниченной ответственностью «Югорская Звезда 2» в доход бюджета &lt;адрес&gt; государственную пошлину в размере 16 759 (шестнадцать тысяч семьсот пятьдесят девять) рублей 21 (двадцать одну) копейку. Решение может быть обжаловано в суд &lt;адрес&gt;-Югры в течении месяца со дня принятия решения суда в окончательной форме, путем подачи апелляционной жалобы через Ханты – Мансийский районный суд. Мотивированное решение составлено и принято в окончательной форме ДД.ММ.ГГГГ. Председательствующий подпись С.В. Вахрушев Копия верна: Судья Ханты – Мансийского районного суда С.В.Вахрушев Суд: Ханты-Мансийский районный суд (Ханты-Мансийский автономный округ-Югра) (подробнее) Ответчики: ООО "Югорская звезда 2" (подробнее) Судьи дела: Вахрушев С.В. (судья) (подробнее) Последние документы по делу: Решение от 20 сентября 2017 г. по делу № 2-2543/2017 Решение от 21 апреля 2017 г. по делу № 2-2543/2017 Показать все документы по этому делу Судебная практика по: Упущенная выгода Судебная практика по применению норм ст. 15, 393 ГК РФ Общая собственность, определение долей в общей собственности, раздел имущества в гражданском браке Судебная практика по применению норм ст. 244, 245 ГК РФ Возмещение убытков Судебная практика по применению нормы ст. 15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