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Обстоятельства, установленные вступившим в законную силу судебным постановлением по ранее рассмотренному делу, обязательны для суда. Указанные обстоятельства не доказываются вновь и не подлежат оспариванию при рассмотрении другого дела, в котором участвуют те же лица». Таким образом, постановлением ЕСПЧ по делу «ФИО18 и другие против Российской Федерации» установлен факт нарушения Российской Федерацией права на жизнь и здоровье вследствие незаконных действий представителей силовых структур Российской Федерации в селе Шаами-Юрт &lt;адрес&gt; ЧР и в последующем, а во взаимосвязи с постановлениями о признании потерпевшими, копиями протоколов допросов, заключениями экспертиз и другими процессуальными и иными документами, представленными суду из уголовного дела, следует вывод о том, что обстоятельства данного дела аналогичны обстоятельствам дела «ФИО18 и другие против Российской Федерации», в связи с чем суд полагает необходимым руководствоваться постановлением ЕСПЧ по делу «ФИО18 и другие против Российской Федерации» при разрешении данного дела. Ст. 2 Конвенции о защите прав человека и основных свобод ETS N005 устанавливает, что право каждого лица на жизнь охраняется законом и никто не может быть умышленно лишен жизни иначе как во исполнение смертного приговора, вынесенного судом за совершение преступления, в отношении которого законом предусмотрено такое наказание. Статья 20 Конституции РФ устанавливает, что каждый имеет право на жизнь. В силу ст. 52 Конституции РФ права потерпевших от преступлений и злоупотреблений властью охраняются законом. Государство обеспечивает потерпевшим доступ к правосудию и компенсацию причиненного ущерба. Ст. 151 ГК РФ предусматривают, что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силу п.2 ст. 1101 ГК РФ при определении размера компенсации вреда должны учитываться требования разумности и справедливости. Согласно ст. 1069 ГК РФ 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соответственно казны Российской Федерации, казны субъекта Российской Федерации или казны муниципального образования. При указанных обстоятельствах суд находит исковые требования обоснованными и подлежащими удовлетворению частично. Суд, установив, что истцы ФИО2, ФИО1, ФИО4 и ФИО5 получили телесные повреждения, а истцу ФИО3 причинен моральный вред вследствие смерти его матери, с учетом требований разумности и справедливости, считает правильным взыскать в пользу ФИО3 один миллион рублей, в пользу каждого из остальных истцов компенсацию морального вреда в размере 400000 рублей. На основании изложенного и, руководствуясь ст.ст. - 199 ГПК РФ , суд р е ш и л: Исковые требования ФИО3, ФИО2, ФИО1, ФИО4, ФИО5 к Министерству финансов Российской Федерации в лице Управления Федерального казначейства РФ по ЧР о возмещении морального вреда удовлетворить частично. Взыскать с Министерства финансов Российской Федерации за счет казны Российской Федерации в качестве компенсации морального вреда в пользу ФИО3 денежную сумму в размере 1000000 (один миллион) рублей. Взыскать с Министерства финансов Российской Федерации за счет казны Российской Федерации в качестве компенсации морального вреда в пользу ФИО2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ФИО1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ФИО4 денежную сумму в размере 400000 (четыреста тысяч) рублей. Взыскать с Министерства финансов Российской Федерации за счет казны Российской Федерации в качестве компенсации морального вреда в пользу ФИО5 денежную сумму в размере 400000 (четыреста тысяч) рублей. Решение может быть обжаловано в апелляционном порядке в Верховный Суд Чеченской Республики через Ленинский районный суд &lt;адрес&gt; в течение месяца со дня его принятия. Председательствующий: (подпись) Т.З. Кузнецова Копия верна: Судья: Суд: Ленинский районный суд г. Грозного (Чеченская Республика) (подробнее) Ответчики: Министерство финансов Российской Федерации в лице Управления Федерального Казначейства РФ по Чеченской Республике (подробнее) Судьи дела: Кузнецова Тамара Зайндиевна (судья) (подробнее) Судебная практика по: Моральный вред и его компенсация, возмещение морального вреда Судебная практика по применению норм ст. 151, 1100 ГК РФ Преступление против свободы личности, незаконное лишение свободы Судебная практика по применению норм ст. 127, 127.1.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