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при осуществлении государственного кадастрового учета в связи с уточнением границ земельного участка, права на который возникли до 1 января 2016 года и до даты внесения в Единый государственный реестр недвижимости сведений о местоположении границ лесного участка, было выявлено пересечение границ такого земельного участка с границами лесного участка, лесничества, лесопарка, данное обстоятельство не является препятствием для осуществления государственного кадастрового учета указанного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при осуществлении государственного кадастрового учета и (или) государственной регистрации прав на образуемый земельный участок, на котором расположен объект недвижимости, права на который возникли до 1 января 2016 года и зарегистрированы в Едином государственном реестре недвижимости, было выявлено пересечение границ указанного земельного участка с границами лесного участка, лесничества, лесопарка, данное обстоятельство не является препятствием для осуществления государственного кадастрового учета и (или) государственной регистрации прав на указанный земельный участок. В случаях, предусмотренных частями 1 и 2 настоящей статьи, орган регистрации прав вносит в Единый государственный реестр недвижимости изменения описания местоположения границ и площади лесного участка в целях приведения их в соответствие с описанием местоположения границ, содержащимся в межевом плане земельного участка, представленном вместе с заявлением о государственном кадастровом учете в связи с уточнением границ земельного участка или о государственном кадастровом учете и (или) государственной регистрации прав на земельный участок. Границы лесных участков изменяются в соответствии с описанием местоположения границ земельного участка, содержащимся в сведениях Единого государственного реестра недвижимости, в случае выявления их пересечения с границами земельного участка, права на который зарегистрированы до 1 января 2016 года, если пересечение их границ было выявлено органом регистрации прав при осуществлении регистрации прав на данный земельный участок, обнаружении ошибки, указанной в части 3 статьи 61 настоящего Федерального закона (далее также - реестровая ошибка), в том числе выявленной по заявлению правообладателя земельного участка. В соответствии со ст. Федерального закона «О государственной регистрации недвижимости», 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установленном настоящим Федеральным законом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 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 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порядке, которые установлены органом нормативно-правового регулирования. 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ошибки, которое должно содержать дату выявления такой ошибки, ее описание с обоснованием квалификации соответствующих сведений как ошибочных, а также указание, в чем состоит необходимость исправления такой ошибки. Орган регистрации прав не позднее рабочего дня, следующего за днем принятия данного решения, направляет его заинтересованным лицам или в соответствующие органы для исправления такой ошибки. Порядок и способы направления органом регистрации прав данного решения в форме электронного документа с использованием информационно-телекоммуникационных сетей общего пользования, в том числе сети "Интернет", включая единый портал, устанавливаются органом нормативно-правового регулирования. Суд по требованию любого лица или любого органа, в том числе органа регистрации прав, вправе принять решение об исправлении реестровой ошибки в описании местоположения границ земельных участков. По истечении шести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правообладателя.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случае, указанном в настоящей части, осуществляется органом регистрации прав с учетом сведений, содержащихся в правоустанавливающих документах, с использованием картографической основы в порядке, установленном органом нормативно-правового регулирования.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случае, указанном в настоящей части, может отличаться от площади земельного участка, сведения о которой содержатся в Едином государственном реестре недвижимости не более чем на пять процентов. В течение пяти рабочих дней со дня исправления реестровой ошибки в случае, указанном в части 7 настоящей статьи, орган регистрации прав обязан уведомить об этом правообладателя земельного участка в порядке и способами, которые установлены органом нормативно-правового регулирования. Споры, возникающие в связи с исправлением реестровой ошибки в случае, указанном в части 7 настоящей статьи, рассматриваются в судебном порядке. Судом установлено, что ФИО1 является собственником земельного участка площадью 570 кв.м., категория земель: земли сельскохозяйственного назначения, вид разрешенного использования: для садоводства, расположенного по адресу: (адрес) ФИО2 является собственником земельного участка площадью 570 кв.м., категория земель: земли сельскохозяйственного назначения, вид разрешенного использования: для садоводства, расположенного по адресу: (адрес) Право собственности истцов на вышеуказанные земельные участки зарегистрировано в 2000 году. В ходе проведения кадастровых работ в отношении земельных участков истцов, кадастровым инженером выявлены реестровые ошибки, допущенные землеустроителями при осуществлении кадастрового учета земельных участков лесного фонда с кадастровыми номерами (№). В рамках рассмотрения настоящего спора, судом была назначена и проведена землеустроительная экспертиза. Из заключения эксперта судом установлено, что земельный участок (№) (кадастровый (№)) имеет фактическую площадь 1184 кв.м. На земельном участке расположены: садовый дом, хозяйственные строения, плодовые деревья и ягодные кустарники. Граница земельного участка не установлена в соответствии с требованиями земельного законодательства. Земельный участок огорожен забором. Земельный участок (№) (кадастровый (№)) имеет фактическую площадь 1228 кв.м. На земельном участке расположены: садовый дом, хозяйственные строения, плодовые деревья и ягодные кустарники. Граница земельного участка не установлена в соответствии с требованиями земельного законодательства. Земельный участок огорожен забором. По сведениям ЕГРН (л.д. 30) земельные участки лесного фонда с кадастровыми номерами: (№) сняты с кадастрового учета и имеют статус – архивные. В соответствии с межевым планом (л.д. 31) границы лесного земельного участка с кадастровым номером (№) определены картометрическим методом со средней квадратической погрешностью местоположения характерных точек Мt = 10.0 м. Предельная ошибка положения межевого знака в данном случае составит +/– 20.0 м (удвоенное значение Mt = 10.0 м). В соответствии с правоустанавливающими документами, сведениями ЕГРН, генеральным планом (адрес) (л.д. 22) площадь земельных участков (№) должна составлять 570 кв.м. По фактическому пользованию земельные участки (№), (№) выходят за границы (адрес) предусмотренные генеральным планом (л.д. 22). Имеет место превышение фактической площади по сравнению с площадью по сведениям ЕГРН: - земельный участок (№) (кадастровый (№)) превышение площади – 614 кв.м (1184 – 570); - земельный участок (№) (кадастровый (№)) превышение площади – 658 кв.м (1228 – 570). С учетом приведения площади земельных участков к площади – 570 кв.м (приложения 3, 4) – земельные участки (№), (№) входят в границы (№) По сведениям ЕГРН земельный участок лесного фонда с кадастровым номером (№) имеет наложение на границы земельных участков: (№) (кадастровый (№)), (№) (кадастровый (№)) по фактическому пользованию. Площадь наложения составляет: земельный участок (№) – 785 кв.м; земельный участок (№) – 834 кв.м. Условное приведение площади земельных участков к сведениям о площади по правоустанавливающим документам не приводит к устранению наложений. В данном случае площадь наложения составляет: земельный участок (№) – 171 кв.м; земельный участок (№) – 176 кв.м. План земельных участков с кадастровыми номерами: (№) (№), расположенных по адресу: (адрес) по фактическому пользованию с наложением на план по сведениям ЕГРН, а также планшет ВИСХАГИ (№) представлен экспертом в приложении 2. Условный перенос границы лесного земельного участка на величину средней квадратической погрешности местоположения характерных точек Мt = 10.0 м и величину максимальной (предельной) погрешности – 20.0 м приводит к устранению наложений лесного земельного участка на земельные участки (№), (№) с учетом их площади по правоустанавливающим документам – 570 кв.м Максимальная величина имеющегося наложения (до 10.0 м), находится в пределах диапазона средней квадратической погрешности определения характерных точек границ лесничества Мt = 10.0 м (лесной земельный участок с кадастровым номером (№)). Имеет место реестровая ошибка в определении части границы земельного участка лесного фонда (кадастровый (№)) смежной с земельными участками: (№) (кадастровый (№)), (№) (кадастровый (№)). Причина реестровой ошибки заключается в том, что местоположение части границы земельного участка лесного фонда (кадастровый (№)) определено картометрическим методом без учета фактического местоположения массива земельных участков СНТ «(адрес) На усмотрение суда экспертом разработано 2 (два) варианта исправления реестровой ошибки в сведениях ЕГРН о местоположении части границы лесного фонда (земельный участок с кадастровым номером (№)). Вариант № 1 разработан экспертом с учетом сведений о площади земельных участков по правоустанавливающим документам. Исправление реестровой ошибки в сведениях о местоположении части границы земельного участка лесного фонда с кадастровым номером (№) производится: - исключением из ЕГРН сведений о поворотной точке: и1 в соответствии с геоданными таблицы 3; - внесением в ЕГРН сведений о новых поворотных точках границы: н1-н2-н3-н4-н5-н6-н7 в соответствии с геоданными таблицы 4. С учетом исправления реестровой ошибки и приведения площади к правоустанавливающим документам: Земельный участок (№) (кадастровый (№)) площадью 570 кв.м находится в границах, обозначенных точками: (№) в соответствии с геоданными таблицы 5. Земельный участок (№) (кадастровый (№)) площадью 570 кв.м находится в границах, обозначенных точками: (№) в соответствии с геоданными таблицы 6. Вариант № 2 разработан экспертом с учетом сведений о площади земельных участков по правоустанавливающим документам. Исправление реестровой ошибки в сведениях о местоположении части границы земельного участка лесного фонда с кадастровым номером (№) производится: - исключением из ЕГРН сведений о поворотной точке: и1 в соответствии с геоданными таблицы 7; - внесением в ЕГРН сведений о новых поворотных точках границы: н1-н2-н3-н4-н5-н6-н7-н8-н9-н10-н11-н12-н13 в соответствии с геоданными таблицы 8. С учетом исправления реестровой ошибки и приведения площади к правоустанавливающим документам: Земельный участок (№) (кадастровый (№)) площадью 570 кв.м находится в границах, обозначенных точками: 12-13-14-15-16-17-18-19-12 в соответствии с геоданными таблицы 9. Земельный участок (№) (кадастровый (№)) площадью 570 кв.м находится в границах, обозначенных точками: 1-2-3-4-5-6-7-8-9-10-11-1 в соответствии с геоданными таблицы 10. В дополнении к экспертному заключению экспертом разработан третий вариант исправления реестровой ошибки. Вариант (№) разработан экспертом с учетом сведений о площади земельных участков по правоустанавливающим документам. Исправление реестровой ошибки в сведениях о местоположении части границы земельного участка лесного фонда с кадастровым номером (№) производится: - исключением из ЕГРН сведений о поворотной точке: и1 в соответствии с геоданными таблицы 11; - внесением в ЕГРН сведений о новых поворотных точках границы: н1-н2-н3-н4-н5-н6-н7-н8-н9-н10-н11-н12-н13 в соответствии с геоданными таблицы 12. С учетом исправления реестровой ошибки и приведения площади к правоустанавливающим документам: Земельный участок (№) (кадастровый (№)) площадью 570 кв.м находится в границах, обозначенных точками: 10-11-12-13-14-15-16-17-18-19-10 в соответствии с геоданными таблицы 13. Земельный участок (№) (кадастровый (№)) площадью 570 кв.м находится в границах, обозначенных точками: 1-2-3-4-5-6-7-8-9-1 в соответствии с геоданными таблицы 14. Экспертное заключение суд принимает, поскольку оно полностью соответствует ст. 86 ГПК РФ , а именно содержит подробное описание проведенного исследования, выводы по поставленным вопросам, заключение ясное и полное, эксперт имеет высшее образование, соответствующую специальность, достаточный стаж работы по специальности и экспертной работы, предупрежден об ответственности за дачу заведомо ложного заключения. С учетом изложенного, выводов эксперта о наличии реестровой ошибки, и представлении вариантов ее исправления в соответствии с правоустанавливающими документами земельных участков истцов, суд приходит к выводу об исправлении реестровой ошибки и установлении границ земельных участков истцов по варианту 3 дополнительной землеустроительной экспертизы, поскольку он наиболее соответствует правоустанавливающим документам истцов и позволяет сохранить баланс интересов сторон. На основании изложенного, руководствуясь ст.ст. - 199 ГПК РФ , суд РЕШИЛ: Исковые требования ФИО1, ФИО2 к ТУ ФАУГИ по МО, третьи лица: Комитет лесного хозяйства по московской области, Управление Росреестра по Московской области, администрация г/о Истра об исправлении реестровой ошибки – удовлетворить. Исключить из ЕГРН сведения о местоположении (координатах) характерных точек границы земельного участка лесного фонда с кадастровым номером (№), а именно: № X, м Y, м (№) (№) (№) Внести в ЕГРН сведения о местоположении (координатах) характерных точек границы земельного участка лесного фонда с кадастровым номером (№), в соответствии с данными таблицы: № X, м Y, м (№) (№) (№) (№) (№) (№) (№) (№) (№) (№) (№) (№) (№) (№) (№) (№) (№) (№) (№) (№) (№) (№) (№) (№) (№) (№) (№) (№) (№) (№) (№) (№) (№) (№) (№) (№) (№) (№) (№) Установить границы земельного участка с кадастровым номером (№), площадью 570 кв.м., категория земель: земли сельскохозяйственного назначения, вид разрешенного использования: для садоводства, расположенного по адресу: (адрес), в следующих границах: № X, м Y, м Дир. угол Длина, м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Установить границы земельного участка с кадастровым номером (№), площадью 570 кв.м., категория земель: земли сельскохозяйственного назначения, вид разрешенного использования: для садоводства, расположенного по адресу: (адрес), в следующих границах: № X, м Y, м Дир. угол Длина, м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Решение может быть обжаловано в апелляционном порядке в Московский областной суд через Истринский городской суд в течение месяца со дня принятия решения суда в окончательной форме. Председательствующий: Суд: Истринский городской суд (Московская область) (подробнее) Ответчики: КЛХ (подробнее) ТУ ФАУГИ по МО (подробнее) Судьи дела: Захарова Е.А. (судья) (подробнее) Последние документы по делу: Решение от 22 декабря 2017 г. по делу № 2-2506/2017 Решение от 15 декабря 2017 г. по делу № 2-2506/2017 Решение от 13 декабря 2017 г. по делу № 2-2506/2017 Решение от 12 декабря 2017 г. по делу № 2-2506/2017 Решение от 3 ноября 2017 г. по делу № 2-2506/2017 Решение от 24 сентября 2017 г. по делу № 2-2506/2017 Решение от 5 сентября 2017 г. по делу № 2-2506/2017 Решение от 29 мая 2017 г. по делу № 2-2506/2017 Решение от 29 мая 2017 г. по делу № 2-2506/2017 Решение от 21 мая 2017 г. по делу № 2-2506/2017 Решение от 21 мая 2017 г. по делу № 2-2506/2017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