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Кумертау</w:t>
      </w:r>
    </w:p>
    <w:p>
      <w:pPr>
        <w:spacing w:after="200"/>
        <w:jc w:val="center"/>
      </w:pPr>
      <w:r>
        <w:rPr>
          <w:rFonts w:ascii="Times New Roman" w:hAnsi="Times New Roman" w:eastAsia="Times New Roman" w:cs="Times New Roman"/>
          <w:b w:val="0"/>
          <w:i w:val="0"/>
          <w:sz w:val="22"/>
        </w:rPr>
        <w:t>25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статьях , , 76.1 и 76.2 УК РФ впервые совершившим преступление следует считать, в частности, лицо: а) совершившее одно или несколько преступлений (вне зависимости от квалификации их по одной статье, части статьи или нескольким статьям Уголовного кодекса Российской Федерации), ни за одно из которых оно ранее не было осуждено; б) предыдущий приговор в отношении которого на момент совершения нового преступления не вступил в законную силу; в) предыдущий приговор в отношении которого на момент совершения нового преступления вступил в законную силу, но ко времени его совершения имело место одно из обстоятельств, аннулирующих правовые последствия привлечения лица к уголовной ответственности (например, освобождение лица от отбывания наказания в связи с истечением сроков давности исполнения предыдущего обвинительного приговора, снятие или погашение судимости); г) предыдущий приговор в отношении которого вступил в законную силу, но на момент судебного разбирательства устранена преступность деяния, за которое лицо было осуждено; д) которое ранее было освобождено от уголовной ответственности. 2.1. В части 1 статьи ив статье 76.2 УК РФ под ущербом следует понимать имущественный вред, который может быть возмещен в натуре (в частности, путем предоставления имущества взамен утраченного, ремонта или исправления поврежденного имущества), в денежной форме (например, возмещение стоимости утраченного или поврежденного имущества, расходов на лечение) и т.д. Под заглаживанием вреда (часть 1 статьи , статья 76.2 УК РФ ) понимается имущественная, в том числе денежная, компенсация морального вреда, оказание какой-либо помощи потерпевшему, принесение ему извинений, а также принятие иных мер, направленных на восстановление нарушенных в результате преступления прав потерпевшего, законных интересов личности, общества и государства. Способы возмещения ущерба и заглаживания вреда должны носить законный характер и не ущемлять права третьих лиц.</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Возмещение ущерба и (или) заглаживание вреда (статьи - 76.2 УК РФ ) могут быть произведены не только лицом, совершившим преступление, но и по его просьбе (с его согласия) другими лицами. В случае совершения преступлений, предусмотренных статьями и 199.1 УК РФ , возмещение ущерба допускается и организацией, уклонение от уплаты налогов и (или) сборов с которой вменяется лицу (пункт 2 примечаний к статье 199 УК РФ ).</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соответствии со статьей 76 УК РФ освобождение от уголовной ответственности в связи с примирением с потерпевшим возможно при выполнении двух условий: примирения лица, совершившего преступление, с потерпевшим и заглаживания причиненного ему вреда. При разрешении вопроса об освобождении от уголовной ответственности судам следует также учитывать конкретные обстоятельства уголовного дела, включая особенности и число объектов преступного посягательства, их приоритет, наличие свободно выраженного волеизъявления потерпевшего, изменение степени общественной опасности лица, совершившего преступление, после заглаживания вреда и примирения с потерпевшим, личность совершившего преступление, обстоятельства, смягчающие и отягчающие наказание.</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Под заглаживанием вреда для целей статьи 76 УК РФ следует понимать возмещение ущерба, а также иные меры, направленные на восстановление нарушенных в результате преступления прав и законных интересов потерпевшего, перечисленные в пункте 2.1 настоящего постановления Пленума. Способы заглаживания вреда, а также размер его возмещения определяются потерпевшим. В суде установлено, что подсудимая ФИО1 не судима, впервые совершила преступление небольшой тяжести, примирилась с потерпевшим, осознала свою вину и раскаялась в содеянном, причиненный преступлением вред полностью загладила путем выплаты денежных средств в размере 150000 рублей. Потерпевший О. подал письменное ходатайство о прекращении уголовного дела в связи с примирением с подсудимой. Согласно сведениям, имеющимся в уголовном деле, подсудимая ФИО1 не имеет стойкого противоправного поведения, на учетах у врача-нарколога и врача-психиатра не состоит, в 2016-2017 годах не привлекалась к административной ответственности, по месту работы характеризуется положительно, сделала надлежащие выводы о недопустимости противоправного поведения в будущем. При указанных обстоятельствах, суд считает, что соблюдены все условия для прекращения уголовного дела в связи с примирением сторон, предусмотренные ст. 76 УК РФ и ст. 25 УПК РФ . Предусмотренных законом оснований, препятствующих прекращению дела, не имеется. На основании изложенного, руководствуясь ст. п. 3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