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Преобладание длины раневых каналов над длинами ран на коже; прямолинейная форма ран с ровными краями и ровными стенками, П-образный и остроугольный концы ран, отсутствие соединительных перемычек в области концов ран, указывают на то, что установленные повреждения 1.1-1.3 являются колото-резанными. Указанные ранения причинены в результате трех воздействий острого клинка колюще-режущего орудия типа ножа, что подтверждается указанными признаками.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Преобладание длины раны на коже над глубиной раны, отсутствие раневого канала, ровные края и стенки раны, остроугольные концы раны, отсутствие соединительнотканных перемычек в области концов раны, указывают на то, что установленное повреждение (1.4) является резанной. Установленное ранение причинено в результате однократного воздействия предметом, имевшим острый режущий край или конец, что подтверждается указанными признаками.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Повреждения (1.5) в виде кровоподтека и ссадины результат ударного и скользящего травматических воздействий твердых тупых предметов, конструктивные особенности которых в повреждениях не отобразились, с местом приложения травмирующей силы в указанные анатомические области.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Повреждения (1.1.-1.5) причинены прижизненно, что подтверждается морфологическими свойствами повреждений на коже, наличием кровоизлияний в мягких тканях, в стенках раневых каналов, признаками обильного наружного кровотечения, данными судебно-медицинского и судебно-гистологического исследования.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Учитывая характеристики колото-резанной раны и раневого канала от раны на коже, можно высказаться о том, что минимальная длина погрузившейся части клинка колюще-режущего орудия составляла около 9,0 см, а максимальная ширина – не более 4-4,3 см.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Все установленные повреждения могли образоваться в короткий промежуток времени, возможно, непосредственно друг за другом в период времени не более часа до наступления смерти. Более достоверно высказаться о последовательности причинения телесных повреждений не представляется возможным. 8. Причиной смерти ФИО8 явилось непроникающее колото-резанное ранение груди слева с повреждением левых подключичной артерии и вены, осложнившееся развитием обильной кровопотери.</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Установленное непроникающее колото-резанное ранение слева с повреждением левых подключичной артерии и вены, согласно п. 6.1.26 «Медицинских критериев определения степени тяжести вреда, причиненного здоровью человека», утвержденных приказом Минздравсоцразвития России от 24.04.2008г №194н имеет признаки тяжкого вреда здоровью, по признаку опасности для жизни.</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Между причиненным тяжким вредом здоровью и наступлением смерти имеется прямая причинно-следственная связь.</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Установленное проникающее колото-резанное ранение живота с повреждением тонкого и толстого кишечника, корня брызжейки согласно п. 6.1.26 «Медицинских критериев определения степени тяжести вреда, причиненного здоровью человека», утвержденных приказом Минздравсоцразвития России от 24.04.2008г №194н имеет признаки тяжкого вреда здоровью, по признаку опасности для жизни. В причинно-следственной связи со смертью не состоит.</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Непроникающее ранение груди справа: рана передней поверхности груди справа, и рана подбородочной области согласно п. 8.1 «Медицинских критериев определения степени тяжести вреда, причиненного здоровью человека», утвержденных приказом Минздравсоцразвития России от 24.04.2008г №194н квалифицируются как повреждения, причинившие легкий вред здоровью, так как обычно у живых лиц сопровождаются кратковременным расстройством здоровья, продолжительностью менее 21 дня. В причинно-следственной связи со смертью не состоит.</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Кровоподтек нижнего века левого глаза и ссадина тыльной поверхности правой стопы согласно п. 9 «Медицинских критериев определения степени тяжести вреда, причиненного здоровью человека», утвержденных приказом Минздравсоцразвития России от 24.04.2008г №194н квалифицируются как повреждения, не причинившие вреда здоровью. В причинно-следственной связи со смертью не состоят.</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Установленные направления раневых каналов от ран на коже указывают на направление действия клинка ножа.</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После причинения повреждения (1.1), смерть ФИО3 могла наступить в неопределенный промежуток времени, исчисляемый десятками минут, в который возможность совершения каких-либо активных самостоятельных действий не исключается, до момента утраты сознания в результате нарастания объема кровопотери. После причинения повреждений (1.2-1.5) потерпевший мог в течение неопределенного времени совершать какие-либо активные самостоятельные действия.</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Учитывая особенности и характер опачкивания одежды и кожных покровов потерпевшего, причинение установленного колото-резанного ранения могло сопровождаться обильным наружным кровотечением, без явления фантанирования.</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Достоверно высказаться о давности наступления смерти не представляется возможным. Согласно степени выраженности ранних трупных явлений, на момент исследования трупа, смерть ФИО3 могла наступить примерно за 12-24 часов до исследования.</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Установленные повреждения (1.1-1.5) причинены с силой достаточной для их образования.</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Каких-либо повреждений в области верхних конечностей, свидетельствующих о возможной защите от наносимых ударов, не обнаружено.</w:t>
      </w:r>
    </w:p>
    <w:p>
      <w:pPr>
        <w:pStyle w:val="Heading3"/>
      </w:pPr>
      <w:r>
        <w:rPr>
          <w:rFonts w:ascii="Times New Roman" w:hAnsi="Times New Roman" w:eastAsia="Times New Roman" w:cs="Times New Roman"/>
          <w:b/>
          <w:i w:val="0"/>
          <w:sz w:val="22"/>
        </w:rPr>
        <w:t>Пункт 20. Выводы</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В момент смерти ФИО3 находился в состоянии алкогольного опьянения. Обнаруженная концентрация этилового спирта в крови 3.2%о, при жизни могла обусловить сильную степень алкогольного опьянения.</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Потерпевший в момент причинения повреждений был обращен к травмирующему предмету передней поверхностью тела. Взаиморасположение потерпевшего и нападавшего могло быть любым, при котором возможно причинение повреждений.</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Установленное при экспертизе несоответствие между количеством повреждений на футболке и количеством ран на коже, может свидетельствовать о собирании ткани плечевой одежды в складки в процессе нанесения повреждений. Учитывая направление раневых каналов, можно высказаться о том, что в момент причинения повреждений взаиморасположение потерпевшего и нападавшего менялось. В ходе предварительного следствия у ФИО1 были изъяты предметы одежды /т.1 л.д.114-117/, а также в помещении Мытищинского отделения ГБУЗ МО «Бюро СМЭ» была изъята одежда ФИО3 /т.1 л.д.120-123/ для проведения экспертиз, которые были осмотрены /т.1 л.д.130-132, 133-135/, признаны в качестве вещественных доказательств /т.1 л.д.139-140/. Согласно выводов заключений судебно-биологической и генетической экспертиз №247/Б-2018 от 29.05.2018 года /т.1 л.д.186-191/, №276/Г-2018 /т.1 л.д196-215/ от 06.07.2018 г. на фрагменте ковра обнаружена кровь человека, также на трусах, футболке и штанах трупа ФИО3 обнаружена кровь человека. На футболке, спортивных штанах, левом тапочке-сланце обвиняемого ФИО1 обнаружена кровь человека. Условная вероятность того, что следы крови на фрагменте ковра, трусах и спортивных штанах ФИО3, футболке и штанах ФИО1 действительно произошли от ФИО3 составляет не менее 99,99999999999993%. Условная вероятность того, что следы крови на футболке ФИО3 произошли от ФИО3 составляет не менее 99, 999999999989%. В данном случае происхождение следов крови от ФИО1 исключается. Из заключений судебно-биологической экспертизы № 388/Б-2018 от 20.06.2018 г. /т.1 л.д.220-223/, генетическая судебная экспертиза № 410/Г-2018 () от 02.08.2018 / т. 1 л.д. 228-239/ следует, что на клинке ножа обнаружена кровь человека, и условная вероятность того, что кровь на клинке ножа произошла от ФИО3 составляет не менее 99,9999999999992%. Происхождение крови от ФИО1 исключается. Из оглашенных на основании п.1 ч.1 ст. 276 УПК РФ показаний ФИО1 следует, что он выхватил у ФИО3 нож и наотмашь нанес последнему удары в область шеи, подбородка, живота /т.2 л.д.62-66, 91-95, 108-111/. Аналогичные показания ФИО1 давал и в ходе проверки его показаний на месте /т.2 л.д.81-89/. При этом, о том, что ФИО3 его избивал ногами, душил, ФИО1 не сообщал. В явке с повинной ФИО1 собственноручно написал, что между ним и ФИО3 произошла драка, в ходе которой он убил ножом ФИО9 /т.1 л.д.50-51/. Суд считает оглашенные показания более достоверными, поскольку они согласуются с иными доказательствами по делу. Оснований считать, как утверждал в судебном заседании ФИО1, что в ходе проверки показаний на месте ему говорили, что делать, а при допросе его не было адвоката и переводчика, не имеется. Так, в протоколе стоят подписи адвоката, переводчика, самого ФИО1, переводчик был предупрежден об уголовной ответственности по ст. 307 УПК РФ , замечаний к проколу у участвующих лиц не было. Согласно акта медицинского освидетельствования на состояние опьянения №2096 от 09.05.2018 г. у ФИО1 установлено алкогольное опьянение 0,61 мг/л /т.1 л.д.40/. Согласно справки от 10.05.2018 г. №8185 /т.1 л.д. 111/ у ФИО1 имелись кровоподтеки шеи, ссадины лица, предплечий, брюшной стенки и левой ягодицы. Согласно заключения судебно-медицинской экспертизы №193 от 17.05.2018 года /т.1 л.д.165-167/ - повреждения ФИО1 - кровоподтеки шеи, ссадины лица, предплечий, брюшной стенки и левой ягодицы результат ударных и/или скользящих травматических воздействий тупого(ых) твердого(ых) предмета(ов) с местами приложения травмирующей силы в указанные анатомические области. Данные повреждения не повлекли за собой кратковременного расстройства здоровья и незначительной стойкой утраты трудоспособности, поэтому расениваются как повреждения, не причинившие вреда здоровью человека (п. 9 «Медицинских критериев определения степени тяжести вреда, причиненного здоровью человека», утвержденных приказом Минздравсоцразвития России от 24.04.2008г №194н). Согласно заключению судебно-психиатрической комиссии экспертов № 1311 от 21.06.2018 года следует, что ФИО1 каким-либо психическим расстройством, слабоумием либо иным болезненным состоянием психики не страдал во время, относящееся к совершению инкриминируемого ему деяния и не страдает в настоящее время. Во время, относящееся к совершению инкриминируемого ему деяния, он не обнаруживал временного психического расстройства, так как сохранял контакт и ориентировку в окружающем, целенаправленно и последовательно действовал, у него отсутствовали психотические расстройства. Следовательно, он мог во время, относящееся к совершению инкриминируемого ему правонарушения, а также в настоящее время может в полной мере осознавать фактический характер и общественную опасность своих действий и руководить ими. Признаков хронического алкоголизма, наркомании и токсикомании он в настоящее время не обнаруживает. В принудительных мерах медицинского характера ФИО1 не нуждается /т.1 л.д.244-246/. Кроме того, поведение подсудимого в ходе предварительного расследования и в судебном заседании, данные о ее личности дают суду основания считать ФИО1 вменяемым и подлежащим уголовной ответственности за совершенное. Анализ приведенных выше доказательств обвинения, согласующихся между собой, установленный судом мотив преступления – личные неприязненные отношения, свидетельствуют о причастности к совершению преступления именно ФИО1 и именно при обстоятельствах, описанных выше. Доказательства, приведенные в обоснование вины ФИО1 суд находит добытыми в соответствии с требованиями уголовно-процессуального законодательства. Оценивая приведенные в приговоре заключения экспертов, суд находит их аргументированными и научно-обоснованными, оснований сомневаться в выводах данных экспертиз у суда не имеется. О наличии прямого умысла на убийство ФИО3 свидетельствует целенаправленность действий, о чем говорят множественные удары в область груди и живота, а также орудие преступления – нож, сила нанесенного удара в жизненно -важный орган человека – грудь, живот, а также длина погрузившейся части клинка равная 9 см. К показаниям же данным ФИО1 в судебном заседании суд относится критически, считая, что таким образом ФИО1 желает смягчить свою долю ответственности за совершенное. Исходя из описанных ФИО1 обстоятельств произошедшей между ним и ФИО3 потасовки, отсутствие характерных в таком случае телесных повреждений у ФИО1 с учетом заключения судебно-медицинской экспертизы, согласно которой кровоподтеки шеи, ссадины лица, предплечий, брюшной стенки и левой ягодицы получены в результате ударных и/или скользящих травматических воздействий тупого(ых) твердого(ых) предмета(ов), а также заключения судебно-медицинской экспертизы в отношении погибшего, протокола осмотра места происшествия, по мнению суда, свидетельствует о сомнительности предложенной им версии, действия ФИО1 явно не соответствовали характеру и опасности действий потерпевшего, а количество телесных повреждений у погибшего ФИО3, их локализация свидетельствует о наличии у ФИО1 именно умысла на убийство последнего. С учетом изложенного, суд приходит к выводу о виновности ФИО1 именно в совершении убийства – умышленного причинения смерти другому человеку и квалифицирует его действия по ч.1 ст. 105 УК РФ . Оснований для переквалификации действий подсудимого, а также оснований для оправдания ФИО1, постановления приговора без назначения наказания либо освобождения от наказания, не имеется. Решая вопрос о наказании, суд учитывает характер и степень общественной опасности совершенного преступления, данные о личности подсудимого, обстоятельства, смягчающие и отягчающие наказание, а также влияние назначенного наказания на исправление осужденного и условия жизни его семьи. Так, к обстоятельствам, смягчающим наказание, в соответствии со ст. 61 УК РФ , суд относит совершение преступления впервые, частичное признание вины, явку с повинной, возраст, состояние здоровья, наличие малолетнего ребенка. Обстоятельств, отягчающих наказание, суд не усматривает. ФИО1 на учетах в психоневрологическом и наркологическом диспансерах не состоит. Учитывая все обстоятельства по делу в их совокупности, характер и степень общественной опасности преступления, совершенного против жизни человека, суд приходит к выводу, что исправление ФИО1 возможно только в изоляции его от общества, не находя оснований для применения ст. , ст. 73 УК РФ . При этом, судом учитываются отношение ФИО1 к содеянному, обстоятельства, смягчающие его наказание. Суд назначает ФИО1 наказание с учетом ч.1 ст. 62 УК РФ . Дополнительное наказание в виде ограничения свободы с учетом социального положения подсудимого, являющегося гражданином другого государства, суд не назначает. Оснований для применения ч.6 ст. 15 УК РФ не усматривается. При назначении подсудимому вида исправительного учреждения суд руководствуется п. «в» ч.1 ст. 58 УК РФ , разрешения вопроса о вещественных доказательствах – ст.ст. , 82 УПК РФ . Гражданский иск по делу не заявлен. На основании изложенного, руководствуясь ст.ст. - 309 УПК РФ , ПРИГОВОРИЛ: ФИО1 признать виновным в совершении преступления, предусмотренного ч.1 ст. 105 УК РФ и назначить ему наказание в виде лишения свободы сроком на 6 /шесть/ лет 6 /шесть/ месяцев. Наказание ФИО1 отбывать в исправительной колонии строгого режима, исчисляя срок отбывания наказания с 28 января 2019 года, зачесть в срок отбывания наказания время содержания его под стражей с момента задержания согласно протокола задержания, то есть с 10 мая 2018 года, до вступления приговора в законную силу из расчета один день за один день отбывания наказания в исправительной колонии строгого режима согласно требования п. «а» ч.3.1 ст. 72 УК РФ . Меру пресечения – заключение под стражу- оставить без изменения. Вещественные доказательства, хранящиеся в камере хранения вещественных доказательств следственного отдела по г.Мытищи ГСУ СК РФ по МО, после вступления приговора в законную силу: - складной нож, фрагмент ковра, три отрезка липкой ленты со следами папиллярных узоров, одежду ФИО1: куртку черную, тапочки-сланцы, футболка синего цвета, штаны спортивные темно-синего цвета; одежду ФИО3: футболку с полосками белого и синего цветов, трусы, штаны серого цвета, - уничтожить. Приговор может быть обжалован и опротестован в апелляционном порядке в Московский областной суд в течение 10 суток со дня провозглашения, а осужденным ФИО1 в тот же срок, исчисляя со дня вручения ему копии приговора, через Мытищинский городской суд Московской области. Осужденный ФИО1 имеет право на личное участие при рассмотрении дела судом апелляционной инстанции. Председательствующий судья Офтаева Э.Ю. Суд: Мытищинский городской суд (Московская область) (подробнее) Судьи дела: Офтаева Элеонора Юрьевна (судья) (подробнее) Последние документы по делу: Приговор от 15 августа 2019 г. по делу № 1-26/2019 Приговор от 15 июля 2019 г. по делу № 1-26/2019 Приговор от 11 июля 2019 г. по делу № 1-26/2019 Постановление от 22 мая 2019 г. по делу № 1-26/2019 Приговор от 22 апреля 2019 г. по делу № 1-26/2019 Приговор от 21 апреля 2019 г. по делу № 1-26/2019 Приговор от 10 апреля 2019 г. по делу № 1-26/2019 Приговор от 1 апреля 2019 г. по делу № 1-26/2019 Приговор от 25 февраля 2019 г. по делу № 1-26/2019 Приговор от 19 февраля 2019 г. по делу № 1-26/2019 Приговор от 6 февраля 2019 г. по делу № 1-26/2019 Постановление от 4 февраля 2019 г. по делу № 1-26/2019 Постановление от 28 января 2019 г. по делу № 1-26/2019 Приговор от 28 января 2019 г. по делу № 1-26/2019 Приговор от 27 января 2019 г. по делу № 1-26/2019 Приговор от 24 января 2019 г. по делу № 1-26/2019 Приговор от 23 января 2019 г. по делу № 1-26/2019 Приговор от 22 января 2019 г. по делу № 1-26/2019 Приговор от 21 января 2019 г. по делу № 1-26/2019 Приговор от 16 января 2019 г. по делу № 1-26/2019 Показать все документы по этому делу Судебная практика по: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