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 Судом установлено, что ФИО1, ФИО2 и ФИО3 являются собственниками земельного участка с кадастровым номером (№), площадью 1453 кв.м., расположенный по адресу: (адрес), по 1/3 доле каждый. Решением Истринского городского суда от 23 декабря 2016 г. сведения о границах земельного участка с кадастровым номером (№) исключены из ЕГРН. Истцы и ответчик пользуются определенными частями земельного участка, однако между ними возникают споры по его использованию. В рамках рассмотрения настоящего спора судом по делу была назначена и проведена судебная землеустроительная экспертиза, которая была поручена Центру судебной экспертизы «Специалист». Согласно выводам эксперта фактическая площадь границ земельного участка с кадастровым номером 50:08:0040406:154 составляет 1453 кв.м. Экспертом выполнены следующие исследования: определены границы и площадь земельных участков, занятых строениями, составлена схема; предложен вариант определения порядка пользования земельным участком с образованием участка общего пользования и разделения оставшегося участка в равных долях. Однако координаты границ земельного участка с кадастровым номером 50:08:0040406:154, участка общего пользования и участков выделяемых в пользование сторонам экспертом не представлено. В связи с неполнотой заключения экспертов, имеющимися противоречиями между исследовательской частью и выводами эксперта, а также тем обстоятельством, что экспертом не приведены координаты земельных участков, судом по делу была назначена и проведена повторная землеустроительная экспертиза, которая была поручена экспертам ООО «ГЕОКАДАСТРЭКСПЕРТ». Из заключения повторной землеустроительной экспертизы судом установлено следующее. Земельный участок с кадастровым номером (№) имеет фактическую площадь 1569 кв.м. Экспертом предложено установить границы данного земельного участка по фактическому пользованию, а также предложен один вариант определения порядка пользования земельным участком, согласованный со сторонами и разработанный при их участии. В общее пользование ФИО3, ФИО2 и ФИО1 выделяется земельный участок площадью 71 кв.м. ФИО3 выделяется в пользование земельный участок при домовладении площадью 499 кв.м. состоящий из двух контуров: S1 площадью 102 кв.м. под гаражом лит. Г4 и навесом лит. Г5 и S2 площадью 397 кв.м. под частью дома лит. А, лит. А2, лит. Г и лит. Г1. ФИО1 выделяется в пользование земельный участок S3 при домовладении площадью 499 кв.м. ФИО2 выделяется в пользование земельный участок при домовладении площадью 499 кв.м., состоящий из трех контуров: S4 площадью 270 кв.м. под хозблоком лит. Г7, S5 площадью 189 кв.м. под сад и огород и S6 площадью 41 кв.м. под частью дома лит. А. Данное экспертное заключение суд принимает, поскольку оно полностью соответствует ст. 86 ГПК РФ , а именно содержит подробное описание проведенного исследования, выводы по поставленным вопросам, заключение ясное и полное, эксперт имеет высшее образование, соответствующую специальность, достаточный стаж работы по специальности и экспертной работы, предупрежден об ответственности за дачу заведомо ложного заключения. Учитывая, что вариант определения порядка пользования спорным земельным участком разработан экспертом при участии сторон, суд удовлетворяет заявленные ФИО1, ФИО2 требования и устанавливает границы земельного участка с кадастровым номером (№) и определяет порядок пользования, в соответствии с заключением повторной землеустроительной экспертизы. На основании изложенного, руководствуясь ст.ст. - 199 ГПК РФ , суд РЕШИЛ: Исковые требования ФИО1, ФИО2 к ФИО3 об установлении границ земельного участка, определении порядка пользования земельным участком – удовлетворить. Установить границы земельного участка с кадастровым номером (№), площадью 1569 кв.м., расположенного по адресу: (адрес) в границах согласно данным таблицы: Название межевого знака Абсцисса Х (м) Ордината Y (м) Дирекционные углы Длины линий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Выделить в пользование ФИО3 часть земельного участка с кадастровым номером (№), расположенного по адресу: (адрес), площадью 499 кв.м., состоящий из двух контуров: S1 площадью 102 кв.м. и S2 площадью 397 кв.м., в границах согласно данным таблицы: S1 площадью 102 кв.м. Название межевого знака Абсцисса Х (м) Ордината Y (м) Дирекционные углы Длины линий (№) (№) (№) (№) (№) (№) (№) (№) (№) (№) (№) (№) (№) (№) (№) (№) (№) (№) (№) (№) (№) (№) (№) (№) (№) (№) (№) (№) (№) (№) (№) (№) (№) (№) (№) (№) (№) (№) S2 площадью 397 кв.м. Название межевого знака Абсцисса Х (м) Ордината Y (м) Дирекционные углы Длины линий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Выделить в пользование ФИО1 часть земельного участка с кадастровым номером (№), расположенного по адресу: (адрес), площадью 499 кв.м., в границах согласно данным таблицы: S3 площадью 499 кв.м. Название межевого знака Абсцисса Х (м) Ордината Y (м) Дирекционные углы Длины линий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Выделить в пользование ФИО2 часть земельного участка с кадастровым номером (№), расположенного по адресу: (адрес), площадью 499 кв.м., состоящий из трех контуров: S4 площадью 270 кв.м., S5 площадью 189 кв.м., S6 площадью 41 кв.м., в границах согласно данным таблицы: S4 площадью 270 кв.м. Название межевого знака Абсцисса Х (м) Ордината Y (м) Дирекционные углы Длины линий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S5 площадью 189 кв.м. Название межевого знака Абсцисса Х (м) Ордината Y (м) Дирекционные углы Длины линий (№) (№) (№) (№) (№) (№) (№) (№) (№) (№) (№) (№) (№) (№) (№) (№) (№) (№) (№) (№) (№) (№) (№) (№) (№) (№) (№) (№) (№) (№) (№) (№) (№) (№) (№) (№) (№) (№) S6 площадью 41 кв.м. Название межевого знака Абсцисса Х (м) Ордината Y (м) Дирекционные углы Длины линий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Выделить в общее пользование ФИО2, ФИО1, ФИО3 часть земельного участка с кадастровым номером (№), расположенного по адресу: (адрес), площадью 71 кв.м., в границах согласно данным таблицы: S7 площадью 71 кв.м. Название межевого знака Абсцисса Х (м) Ордината Y (м) Дирекционные углы Длины линий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(№) Решение может быть обжаловано в Московский областной суд через Истринский городской суд в течение одного месяца. Председательствующий: Суд: Истринский городской суд (Московская область) (подробнее) Судьи дела: Захарова Е.А. (судья) (подробнее) Последние документы по делу: Решение от 12 декабря 2017 г. по делу № 2-1445/2017 Решение от 7 декабря 2017 г. по делу № 2-1445/2017 Решение от 13 ноября 2017 г. по делу № 2-1445/2017 Решение от 8 ноября 2017 г. по делу № 2-1445/2017 Решение от 31 октября 2017 г. по делу № 2-1445/2017 Решение от 15 октября 2017 г. по делу № 2-1445/2017 Решение от 25 сентября 2017 г. по делу № 2-1445/2017 Решение от 18 сентября 2017 г. по делу № 2-1445/2017 Решение от 12 сентября 2017 г. по делу № 2-1445/2017 Решение от 21 августа 2017 г. по делу № 2-1445/2017 Решение от 16 августа 2017 г. по делу № 2-1445/2017 Решение от 15 августа 2017 г. по делу № 2-1445/2017 Решение от 13 июня 2017 г. по делу № 2-1445/2017 Решение от 5 июня 2017 г. по делу № 2-1445/2017 Решение от 21 мая 2017 г. по делу № 2-1445/2017 Решение от 11 мая 2017 г. по делу № 2-1445/2017 Решение от 18 апреля 2017 г. по делу № 2-1445/2017 Определение от 29 марта 2017 г. по делу № 2-1445/2017 Решение от 20 марта 2017 г. по делу № 2-1445/2017 Решение от 2 марта 2017 г. по делу № 2-1445/2017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