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 возложении обязанности произвести подключение электроэнергии к опоре № ... по договору № ... от 02.08.2016 по техническим условиям для присоединения к электрическим сетям № ...</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передвинуть опору № ... таким образом, чтобы устранить провисание линии электропередач над участком, с учётом соблюдения требований об охранной зоне;</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 взыскании компенсацию морального вреда в размере 20000 руб.;</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 взыскании судебных расходов, связанных с проведением кадастровых работ для определения местоположения спорной опоры, на общую сумму ... В обоснование требований указано, что ФИО1 является собственником земельного участка по адресу: ... Ответчик установил опору линии электропередач № ... таким образом, что сама линия проходит над частью земельного участка истца. На это ФИО1 согласия не давала. Такое местоположение линии электропередач не позволяет производить строительные работы, что препятствует ФИО1 в полной мере пользоваться принадлежащим ей земельным участком. Кроме того, такое расположение линии электропередач нарушает требования об охранной зоне, а сама опора расположена на расстоянии ближе, чем один метр от границы участка истца. В связи с этим заявлено требование о переносе опоры. Также ФИО1 указывает, что она обратилась к ответчику за заключением договора осуществления технологического присоединения к электрическим сетям. 02.08.2016 данный договор был заключён. Ответчик выдал технические условия для присоединения, согласно которым точка подключения располагается на опоре № ... Как полагает ФИО1, поскольку данная опора установлена незаконно, то подключение к ней осуществлено быть не может. Кроме того, истец указывает, что используя данную точку подключения, ей придётся осуществлять монтаж линии электропередач большой протяжённостью на своём участке. В связи с этим требует изменить точку подключения и указать в качестве таковой опору № .... ПАО "МРСК Северо-Запада" в добровольном порядке это делать отказываются. Указанные выше действия ответчика, по мнению истца, нарушают её права как потребителя в связи с чем она просит взыскать компенсацию морального вреда. Кроме того, в целях доказывания обстоятельств, имеющих знание для настоящего дела истец понесла расходы на топографическую съёмку в размере 2000 руб. и за вынос участка в натуру в размере 4000 руб. В судебном заседании истец и её представитель на доводах иска, дополнениях к нему настаивали. Представитель ответчика против иска возражал. Представитель третьего лица, не заявляющего самостоятельные требования, Печорского управления Ростехнадзора поддержал иск. Остальные третьи лица, не заявляющие самостоятельные требования, извещённые о месте и времени рассмотрения дела в соответствии с требованиями Гражданского процессуального кодекса Российской Федерации, в судебное заседание не явились. Суд в соответствии со ст. Гражданского процессуального кодекса Российской Федерации определил рассмотреть дело при имеющейся явке лиц. Из материалов дела следует, что ФИО1 является собственником земельного участка по адресу: ..., с кадастровым номером ... площадью ... кв.м. Право собственности истца было зарегистрировано 21.07.2008. До этого постановлением главы администрации села ... № ... от 28.10.1994 ФИО1 был выделен участок по ... для строительства индивидуального жилого дома площадью ... кв.м. Позднее данный участок был увеличен и постановлением главы администрации ... сельсовета № ... от 06.06.2000 ФИО1 представлен в пожизненное наследуемое владение земельный участок с кадастровым номером ... по ... площадью ... 21.07.2008 истец зарегистрировала право собственности на данный участок. А после межевания данного участка уточнила его площадь. Она составила ... Изложенное свидетельствует о том, что ФИО1 осуществляет права владельца указанного земельного участка с 1994 года (в той части, где располагается спорная опора). Исходя из материалов топографической съёмки, спорная опора № ... расположена на расстоянии 0,41 м от северной границы участка истца и на расстоянии 3,41 м. от северо-восточного угла участка истца на участке третьего лица ФИО5 по адресу: ... Согласно представленной ответчиком информации через принадлежащий истцу участок проходят объекты электроэнергетики ВЛ-0,4 кВ ТП-302, обслуживание которых осуществляет Филиал ПАО «МРСК Северо-Запада» «Комиэнерго». Данная линия принята на баланс ответчика 01.04.2008 (... Согласно паспорту воздушной линии электропередач данная линия введена в эксплуатацию в 1977 году. Количество опор согласно данному паспорту составляет .... Нумерация и схема опор не представлены (... Согласно материалам дела ВЛ-0,4 кВ ТП-302 на участке ф. "..." в 2010 году производился капитальный ремонт (...). Журнал установки опор содержит сведения о том, что в ** ** ** году установлены опоры .... С учётом характера работ – капитальный ремонт, а не строительство новой линии электропередач, суд приходит к выводу, что производилась замена ранее имевшихся опор на новые. Это подтверждается и паспортом воздушной линии от 18.04.2016 с указанием даты приемки на баланс – 2008 год. В данном паспорте отражено наличие абонентских вводов с опор № 8/2, 8/3, 8/4, 9/1. Одновременно указана дата такого ввода 2003 год ... Соответственно, данные опоры заменялись, а не возводились как новая линия. В этом же паспорте имеются сведения о монтаже проводов между опорами № ... и № ... в 2016 году. Однако данное обстоятельство не свидетельствует о возведении опоры № ... в данное время, поскольку собственник участка по ... ФИО5 при рассмотрении дела указывал, что по его просьбе спорную опору ответчик переместил из глубины его участка ближе к границе участка истца. При этом расположение линии электропередач над участком ФИО1 в результате данной операции не изменилось. Таким образом, в ходе производства по делу не получено достоверных доказательств того, что опора № ... возведена после представления участка истцу. Истец, заявляя требования о переносе опоры, по существу настаивает на ликвидации прохождения линии электропередач над своим участком. При разрешении данного спора суд исходит из следующего. В соответствии со ст. Гражданского кодекса Российской Федерации защита гражданских прав, в том числе, осуществляется путем восстановления положения, существовавшего до нарушения права, и пресечения действий, нарушающих право или создающих угрозу его нарушения. Согласно подп. 4 п. 2 ст. 60 Земельного кодекса Российской Федерации действия, нарушающие права на землю граждан и юридических лиц или создающие угрозу их нарушения, могут быть пресечены, в том числе путем восстановления положения, существовавшего до нарушения права, и пресечения действий, нарушающих право или создающих угрозу его нарушения. В соответствии со ст. Гражданского кодекса Российской Федерации собственник может требовать устранения всяких нарушений его права, хотя бы эти нарушения и не были соединены с лишением владения. Аналогичные положения применяются в силу ст. Гражданского кодекса Российской Федерации и к защите прав владельца, не являющегося собственником. В п. 45 Постановления Пленума Верховного Суда РФ № 10 и Пленума Высшего Арбитражного Суда РФ № 22 от 29.04.2010 «О некоторых вопросах, возникающих в судебной практике при разрешении споров, связанных с защитой права собственности и других вещных прав» разъяснено, что в силу ст.ст. , Гражданского кодекса Российской Федерации иск об устранении нарушений права, не связанных с лишением владения, подлежит удовлетворению в случае, если истец докажет, что он является собственником или лицом, владеющим имуществом по основанию, предусмотренному законом или договором, и что действиями ответчика, не связанными с лишением владения, нарушается его право собственности или законное владение. Такой иск подлежит удовлетворению и в том случае, когда истец докажет, что имеется реальная угроза нарушения его права собственности или законного владения со стороны ответчика. Иск об устранении нарушений права, не связанных с лишением владения, подлежит удовлетворению независимо от того, на своем или чужом земельном участке либо ином объекте недвижимости ответчик совершает действия (бездействие), нарушающие право истца. Согласно ст. 3 Федерального закона от 26.03.2003 № 35-ФЗ «Об электроэнергетике» под объектами электроэнергетики следует понимать имущественные объекты, непосредственно используемые в процессе производства, передачи электрической энергии, оперативно-диспетчерского управления в электроэнергетике и сбыта электрической энергии, в том числе объекты электросетевого хозяйства. Объектами электросетевого хозяйства являются линии электропередач, трансформаторные и иные подстанции, распределительные пункты и иное предназначенное для обеспечения электрических связей и осуществления передачи электрической энергии оборудование. В силу абз. 4 ст. 1 Федерального закона от 21.07.1997 № 122-ФЗ «О государственной регистрации прав на недвижимое имущество и сделок с ним», действовавшего до 01.01.2017, ограничения (обременения) - наличие установленных законом или уполномоченными органами в предусмотренном законом порядке условий, запрещений, стесняющих правообладателя при осуществлении права собственности либо иных вещных прав на конкретный объект недвижимого имущества (сервитута, ипотеки, доверительного управления, аренды, концессионного соглашения, ареста имущества и других). Согласно п. 1 ст. 6 Федерального закона от 21.07.1997 № 122-ФЗ «О государственной регистрации прав на недвижимое имущество и сделок с ним» права на недвижимое имущество, возникшие до момента вступления в силу данного Федерального закона, признаются юридически действительными при отсутствии их государственной регистрации, введенной названным Федеральным законом. Государственная регистрация таких прав проводится по желанию их обладателей. Как предусмотрено п. 6 ст. 1 действующего с 01.01.2017 Федерального закона от 13.07.2015 № 218-ФЗ «О государственной регистрации недвижимости», государственной регистрации подлежат право собственности и другие вещные права на недвижимое имущество и сделки с ним в соответствии со статьями , ,? , 133.1 и Гражданского кодекса Российской Федерации. В случаях, установленных федеральным законом, государственной регистрации подлежат возникающие, в том числе на основании договора, либо акта органа государственной власти, либо акта органа местного самоуправления, ограничения прав и обременения недвижимого имущества, в частности сервитут, ипотека, доверительное управление, аренда, наем жилого помещения. В силу п. 1 ст. 9 Федерального закона от 13.07.2015 № 218-ФЗ «О государственной регистрации недвижимости» в реестр прав на недвижимость вносятся сведения о правах, об ограничениях прав и обременениях объектов недвижимости, о сделках с объектами недвижимости, если такие сделки подлежат государственной регистрации в соответствии с федеральным законом, а также дополнительные сведения, внесение которых в реестр прав на недвижимость не влечет за собой переход, прекращение, ограничения прав и обременение объектов недвижимости. На основании п.п. 1-3 ст. 69 Федерального закона от 13.07.2015 № 218-ФЗ «О государственной регистрации недвижимости» права на объекты недвижимости, возникшие до дня вступления в силу Федерального закона от 21 июля 1997 года N 122-ФЗ "О государственной регистрации прав на недвижимое имущество и сделок с ним", признаются юридически действительными при отсутствии их государственной регистрации в Едином государственном реестре недвижимости. Государственная регистрация таких прав в Едином государственном реестре недвижимости проводится по желанию их обладателей. Права на объекты недвижимости, возникающие в силу закона (вследствие обстоятельств, указанных в законе, не со дня государственной регистрации прав), признаются юридически действительными при отсутствии их государственной регистрации в Едином государственном реестре недвижимости. Государственная регистрация таких прав в Едином государственном реестре недвижимости осуществляется по заявлениям правообладателей, решению государственного регистратора прав при поступлении от органов государственной власти и нотариусов сведений, подтверждающих факт возникновения таких прав, кроме случаев, установленных федеральными законами. Государственная регистрация прав на объекты недвижимости, указанные в частях 1 и 2 настоящей статьи, в Едином государственном реестре недвижимости обязательна при государственной регистрации перехода таких прав, их ограничения и обременения объектов недвижимости, указанных в частях 1 и 2 настоящей статьи, или совершенной после дня вступления в силу Федерального закона от 21 июля 1997 года N 122-ФЗ "О государственной регистрации прав на недвижимое имущество и сделок с ним" сделки с указанным объектом недвижимости, если иное не установлено Гражданским кодексом Российской Федерации и настоящим Федеральным законом. Согласно п. 1, п.п. 1 п. 2 ст. 56 Земельного кодекса Российской Федерации права на землю могут быть ограничены по основаниям, установленным настоящим Кодексом, федеральными законами. Могут устанавливаться следующие ограничения прав на землю - особые условия использования земельных участков и режим хозяйственной деятельности в охранных, санитарно-защитных зонах. В силу п. 2 ст. 89 Земельного кодекса Российской Федерации для обеспечения безопасного и безаварийного функционирования, безопасной эксплуатации объектов электроэнергетики устанавливаются охранные зоны с особыми условиями использования земельных участков независимо от категорий земель, в состав которых входят эти земельные участки. Порядок установления таких охранных зон для отдельных видов объектов и использования соответствующих земельных участков определяется Правительством Российской Федерации. Надзор за соблюдением особых условий использования земельных участков в границах охранных зон объектов электроэнергетики осуществляется федеральным органом исполнительной власти, на который возложены функции по федеральному государственному энергетическому надзору. Порядок установки охранных зон определяется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утверждёнными Постановлением Правительства РФ от 24.02.2009 N 160. Из материалов дела следует, что в настоящее время охранная зона линии электропередач, проходящей над участком истца, не установлена. В связи с этим утверждение ФИО1 о невозможности проведения строительных работ без нарушения законодательства являются не соответствующими действительности. Более того, особые условия использования земельного участка в охранных зонах электрических сетей, установленные пунктами 8 - 10 Правил установления охранных зон объектов электросетевого хозяйства и особых условий использования земельных участков, расположенных в границах таких зон, не запрещают в охранных зонах, установленных для объектов электросетевого хозяйства напряжением до 1000 вольт, строительство, высадку деревьев и кустарников по согласованию с сетевой организацией. При этом доказательств обращения в сетевую организацию и получения отказа в согласовании какого-либо строительства истцом не представлен. Довод о нарушении минимальных расстояний от границ участка ФИО1 также правового значения не имеет. Согласно материалам дела спорная опора на участке истца не расположена, а находится на расстоянии 0,41 м от его границы. Правила устройства электроустановок, утверждённые Приказом Минэнерго РФ от 08.07.2002 N 204, содержат требования к расстояниям от опор до зданий и никак не ограничивают местоположения опор по отношению к границам земельных участков. СП 42.13330.2011 требований по размещению опор линий электропередач также не содержат. С учётом изложенного суд приходит к выводу, что имеющееся местоположение опоры № 8/4/1 прав истца не нарушает. По существу ФИО1 стремится к выносу линии электропередач за границы своего участка. При этом доказательств того, что само по себе имеющееся расположение линии нарушает права истца, при рассмотрении дела не получено. Утверждения о наличии препятствий строительству надлежащими доказательствами не подтверждены. При таких обстоятельствах суд приходит к выводу об отказе в удовлетворении требований о возложении обязанности передвинуть опору № 8/4/1 таким образом, чтобы устранить провисание линии электропередач над участком, с учётом соблюдения требований об охранной зоне. В части требований об изменении точки технологического присоединения суд исходит из следующего. Из материалов дела следует, что между истцом и ответчиком заключён договор об осуществлении технологического присоединения к электрически сетям № ... от 02.08.2016. ПАО "МРСК Северо-Запада" во исполнение данного договора выдало технические условия для присоединения к электрическим сетям от 02.08.2016. В данных условиях указана точки присоединения на опоре № ... ВЛ-0,4 кВ фидер "З" (ТП № 302). Данная опора совпадает с указанной выше спорной опорой. 11.01.2017 ФИО1 обратилась к ответчику с заявлением об изменении точки подключения. В обоснование указано, что опора № ... установлена незаконна. Действия по её установке будут оспорены. 18.01.2017 в удовлетворении заявления истца было отказано со ссылкой на соответствие предложенной точки подключения действующему законодательству. При рассмотрении дела истец в обоснование требований дополнительно указала, что предложенная точка подключения ей неудобна, поскольку вынуждает строить линию электропередач большой протяжённости на её участке. Технологическое присоединение осуществляется в соответствии с Правилами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утверждёнными Постановлением Правительства РФ от 27.12.2004 N 861. В соответствии с п. 3 Правил независимо от наличия или отсутствия технической возможности технологического присоединения на дату обращения заявителя сетевая организация обязана заключить договор с лицами, указанными в пунктах 12.1, 14 и 34 настоящих Правил, обратившимися в сетевую организацию с заявкой на технологическое присоединение энергопринимающих устройств, принадлежащих им на праве собственности или на ином предусмотренном законом основании (далее - заявка), а также выполнить в отношении энергопринимающих устройств таких лиц мероприятия по технологическому присоединению. Истец относится к категории потребителей, указанных в п. 14 данных Правил - физическое лицо, имеющее целью технологическое присоединение энергопринимающих устройств, максимальная мощность которых составляет до 15 кВт включительно. П. 15 Правил определяет, что сетевая организация направляет в адрес заявителя (ФИО1) подписанный договор и технические условия с указанием точки присоединения. Согласно материалам дела требования данного пункта ответчиком были соблюдены. В соответствии с подп. "а" п. 25(1) Правил в технических условиях для заявителей, предусмотренных пунктами 12.1 и 14 настоящих Правил, должны быть указаны точки присоединения, которые не могут располагаться далее 25 метров от границы участка, на котором располагаются (будут располагаться) присоединяемые объекты заявителя. ПАО "МРСК Северо-Запада" данное требование выполнило и указало точку присоединения на опоре, которая как следует из материалов дела, находится на расстоянии 0,41 м от границы участка истца. ФИО1 подписала предложенный договор, в установленный Правилами срок мотивированного отказа не предоставила (п. 15). В соответствии с п. 16.3 Правил обязательства сторон по выполнению мероприятий по технологическому присоединению в случае заключения договора с лицами, указанными в пунктах 12(1), 14 и 34 настоящих Правил, распределяются следующим образом: заявитель исполняет указанные обязательства в пределах границ участка, на котором расположены присоединяемые энергопринимающие устройства заявителя; сетевая организация исполняет указанные обязательства (в том числе в части урегулирования отношений с иными лицами) до границ участка, на котором расположены присоединяемые энергопринимающие устройства заявителя. Изменение точки присоединения, как того требует истец, обосновано незаконностью установки опоры № ... и нежеланием истца возводить линию электропередач на своём участке. Первое основание своего подтверждения при рассмотрении дела не нашло. Нежелание истца возводить линию на своём участке само по себе не является основанием для изменения точки подключения. Обязанность по строительству данной линии прямо установлена п. 16.3 Правил. С учётом соответствия действий ответчика Правилам, а также принимая во внимание, что по существу предложенная точка присоединения является наиболее близкой к границе участка истца, суд приходит к выводу об отсутствии оснований для удовлетворения иска в части изменения точки присоединения. Требования о компенсации морального вреда производны от указанных выше требований. Отказ в удовлетворении основных требований влечёт отказ в иске о компенсации морального вреда. При разрешении вопроса о возмещении судебных расходов, поставленного истцом, суд руководствуется положениями ст. , , Гражданского процессуального кодекса Российской Федерации. Поскольку решение состоялось не в пользу ФИО1, оснований для возмещения ей понесённых расходы на кадастровые работы не имеется. Руководствуясь ст. - Гражданского процессуального кодекса Российской Федерации, суд решил: отказать в удовлетворении исковых требований ФИО1 к ПАО "МРСК Северо-Запада" о возложении обязанности произвести подключение электроэнергии к опоре № ... по договору № ... от 02.08.2016 по техническим условиям для присоединения к электрическим сетям № ...; о возложении обязанности передвинуть опору № ... таким образом, чтобы устранить провисание линии электропередач над участком, с учётом соблюдения требований об охранной зоне; о взыскании компенсации морального вреда в размере 20000 руб.; о взыскании судебных расходов, связанных с проведением кадастровых работ для определения местоположения спорной опоры, на общую сумму 6000 руб. На решение может быть подана апелляционная жалоба в Верховный Суд Республики Коми через Сыктывкарский городской суд Республики Коми в течение одного месяца со дня изготовления в окончательной форме. Председательствующий Попов А.В. Суд: Сыктывкарский городской суд (Республика Коми) (подробнее) Ответчики: ПАО МРСК Северо-Запада ПО Сыктывкарские электрические сети (подробнее) Судьи дела: Попов Андрей Валерьевич (судья) (подробнее) Последние документы по делу: Решение от 3 октября 2017 г. по делу № 2-3085/2017 Решение от 25 сентября 2017 г. по делу № 2-3085/2017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