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Совокупность повреждений, зафиксированных на транспортном средстве &lt;данные изъяты&gt; г\н № частично соответствует обстоятельствам ДТП, произошедшем 23.01.2017 года, указанным в административном материале. Детали, повреждения которых соответствуют обстоятельствам ДТП – усилитель заднего бампера, энергопоглотитель заднего бампера, крышка багажника в верхней левой части (в месте крепления спойлера), спойлер крышки багажника. Детали, повреждения которых не соответствуют обстоятельствам ДТП – стекло крышки багажника (двери задка), панель боковины левая наружная )крыло заднее левое), накладка крышки багажника, петли крышки багажника (двери задка), замок крышки багажника )(двери задка), крышка багажника (тыльная часть наружной панели и каркас), фонарь задний правый.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Величина восстановительных расходов по устранению повреждений автомобиля &lt;данные изъяты&gt; г\н №, обусловленных данным ДТП в соответствии с Положением ЦБ РФ от 19.09.2014г. № 432-П, составляет 102 000 руб. (л.д.167-218) Лицам, участвующим в деле, была предоставлена возможность заблаговременного ознакомления с заключениями эксперта. Суд принимает во внимание, что лица, участвующие в деле, заключение эксперта К.А.В. не оспорили, ходатайств о проведении повторной или дополнительной экспертизы не заявили. Суд не нашел оснований для удовлетворения ходатайства представителя ответчика о вызове в судебное заседание специалиста З.Д.В. и судебного эксперта К.А.В., поскольку конкретных вопросов для эксперта и специалиста представителем ответчика не было указано, необходимость вызова специалиста и эксперта не мотивировалась. Согласно части 3 статьи Гражданского процессуального кодекса Российской Федерации заключение эксперта для суда необязательно и оценивается судом по правилам, установленным в статье 67 данного Кодекса. Оценивая заключение эксперта, суд приходит к выводу, что оно соответствует требованиям гражданско-процессуального законодательства, выполнено специалистом, квалификация которого сомнений не вызывает. Заключение оформлено надлежащим образом, обосновано, не имеет противоречий, его выводы представляются ясными и понятными. Эксперт предупреждался об уголовной ответственности за дачу заведомо ложного заключения. Заключение эксперта является полным, основанным на всестороннем исследовании всех материалов дела, оснований не доверять указанному заключению не имеется. На основании статьи 7 Федерального закона от 25.04.2002 N 40-ФЗ «Об обязательном страховании гражданской ответственности владельцев транспортных средств»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в части возмещения вреда, причиненного имуществу каждого потерпевшего, 400 тысяч рублей. Согласно пунктам 1 и 21 статьи 12 Федерального закона от 25.04.2002 N 40-ФЗ «Об обязательном страховании гражданской ответственности владельцев транспортных средств»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страховой выплате или прямом возмещении убытков и документов, предусмотренных правилами обязательного страхования. Суд полагает, что в пользу истца подлежит взысканию сумма страхового возмещения, определенная заключением эксперта № от 26 июля 2017 года, которая составляет 102 000 руб. В соответствии с Постановлением Пленума Верховного Суда Российской Федерации "О применении судами законодательства об обязательном страховании гражданской ответственности владельцев транспортных средств" при удовлетворении судом требований потерпевшего суд одновременно взыскивает с ответчика штраф за неисполнение в добровольном порядке требований независимо от того, заявлялось ли такое требование суду (п. 3 ст. 16.1 ФЗ "Об обязательном страховании гражданской ответственности владельцев транспортных средств"). Размер штрафа за неисполнение в добровольном порядке требований потерпевшего определяется в размере пятидесяти процентов от разницы между суммой страхового возмещения, подлежащего выплате потерпевшему по конкретному страховому случаю, и размером страховой выплаты, осуществленной страховщиком в добровольном порядке. При этом суммы неустойки (пени), финансовой санкции, денежной компенсации морального вреда, а также иные суммы, не входящие в состав страховой выплаты, при исчислении размера штрафа не учитываются (п. 3 ст. 16.1 ФЗ "Об обязательном страховании гражданской ответственности владельцев транспортных средств"). Учитывая, что требование о выплате страхового возмещения в установленный законом срок в добровольном порядке страховщиком исполнено не было, с ответчика в пользу истца подлежит взысканию штраф в размере 51000 руб. Ответчиком подано ходатайство о применении ст. 333 ГК РФ , однако, суд не находит оснований для уменьшения штраф. Согласно ст. 333 ГК РФ , если подлежащая уплате неустойка явно несоразмерна последствиям нарушения обязательства, суд вправе уменьшить неустойку (часть первая); при этом правила о возможности уменьшения неустойки не затрагивают права кредитора на возмещение убытков (часть вторая). При этом применение статьи 333 ГК РФ к штрафу, взыскиваемом в порядке п. 6 ст. Закона РФ «О защите прав потребителей» возможно лишь в исключительных случаях, когда подлежащий уплате штраф явно несоразмерен последствиям нарушенного обязательства, по заявлению ответчика с указанием мотивов, по которым суд полагает, что уменьшение размера штрафа является допустимым. Аналогичные разъяснения даны в п. 65 Постановления Пленума Верховного Суда РФ от 29.01.2015 N 2 «О применении судами законодательства об обязательном страховании гражданской ответственности владельцев транспортных средств», согласно которому применение статьи 333 ГК РФ об уменьшении судом неустойки возможно лишь в исключительных случаях, когда подлежащие уплате неустойка, финансовая санкция и штраф явно несоразмерны последствиям нарушенного обязательства. Уменьшение неустойки, финансовой санкции и штрафа допускается только по заявлению ответчика. В решении должны указываться мотивы, по которым суд полагает, что уменьшение их размера является допустимым. В данном случае АО СК «ЮЖУРАЛ-АСКО» было заявлено суду о необходимости уменьшения размера штрафа со ссылкой на правила ст. 333 ГК РФ . Оценив данное заявление, суд приходит к выводу об отсутствии оснований для снижения размера штрафа, поскольку ответчиком не было представлено достаточных доводов и доказательств, свидетельствующих о том, что штрафная неустойка в данном случае, явно несоразмерна последствиям нарушения ответчиком своих обязательств. Из материалов дела следует, что представленное истцом заключение экспертов-оценщиков ООО «Региональный комитет независимой оценки и экспертиз», выполнено 10.03.2017 года, то есть подтверждает проведение оценки после отказа страховщика произвести страховую выплату. Названная сумма не может быть включена в состав страховой выплаты, и является судебными расходами истца, поскольку как доказательство приобщено к исковому заявлению. В силу п.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этой связи расходы на проведение оценки, подлежат возмещению истцу за счет ответчика пропорционально удовлетворенным исковым требованиям (47,17%), то есть в сумме 7075 руб. 50 коп. Также суд полагает подлежащими удовлетворению требования о взыскании денежной компенсации морального вреда. Согласно статье Закона РФ от 07.02.1992 N 2300-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При этом факт причинения морального вреда истцу действиями ответчика презюмируется и самостоятельному доказыванию не подлежит. Учитывая фактические обстоятельства дела, руководствуясь требованиями разумности и справедливости, суд считает необходимым взыскать в пользу истца денежную компенсацию морального вреда в размере 500 руб. Требования о взыскании компенсации в большем размере, по мнению суда, являются необоснованными. Часть 1 ст. Гражданского процессуального кодекса Российской Федерации предусматривает, что судебные расходы состоят из государственной пошлины и издержек, связанных с рассмотрением дела. Согласно ст. Гражданского процессуального кодекса Российской Федерации к издержкам, связанным с рассмотрением дела, относятся расходы на оплату услуг представителей. В силу ч. 1 ст.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Кодекса. В случае, если иск удовлетворен частично, указанные в данной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Из содержания указанных норм следует, что критерием присуждения судебных расходов является вывод суда о правомерности или неправомерности заявленного требования. Согласно ст. 100 ГПК РФ стороне, в пользу которой состоялось решение суда, по ее письменному ходатайству суд присуждает с другой стороны расходы по оплате услуг представителя в разумных пределах. Исходя из буквального толкования ст. Гражданского процессуального кодекса Российской Федерации закон предоставляет суду право уменьшить сумму, взыскиваемую в возмещение соответствующих расходов по оплате услуг представителя. Поскольку реализация названного права судом возможна лишь в том случае, если он признает эти расходы чрезмерными в силу конкретных обстоятельств дела, при том что, как неоднократно указывал Конституционный Суд РФ, суд обязан создавать условия, при которых соблюдался бы необходимый баланс процессуальных прав и обязанностей сторон, данная норма не может рассматриваться как нарушающая конституционные права и свободы заявителя.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ч. 3 ст. 17 Конституции РФ. Суду представлены доказательства того, что расходы по оплате услуг представителя в сумме 15 000 руб. были понесены реально, что подтверждается договором 7\2017 на оказание разовых юридических услуг от 16 марта 2017 года и распиской о получении указанной суммы. (л.д.37-38) Поскольку суду не представлено сведений о том, что ФИО3 обладает юридическими познаниями, то его обращение за получением правовой помощи является обоснованным. Вместе с тем, суд приходит к выводу о необходимости снижения расходов по оплате услуг представителя до 3000 руб., полагая указанную сумму разумным пределом оплаты услуг представителя по данному делу с учетом категории дела, характера и объема правовой помощи, учитывая, что ни на одном заседании представитель истца участия не принимал. Суд не находит оснований для возложения расходов по оплате экспертизы в сумме 30 000 руб. на истца, поскольку данная экспертиза была назначена исключительно по ходатайству представителя ответчика и в указанное им экспертное учреждение. По результатам экспертизы судом определен размер подлежащего выплате страхового возмещения. Согласно пункту 8 статьи 333.20 НК РФ 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судом исковых требований. В соответствии с ч. 1 ст. Гражданского процессуального кодекса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На основании статей и 61.1 Бюджетного кодекса РФ государственная пошлина по нормативу 100 процентов зачисляется в местный бюджет по делам, рассматриваемым судами общей юрисдикции. Согласно п. 1 ст. 333.19 Налогового кодекса РФ по делам, рассматриваемым в судах общей юрисдикции, при подаче искового заявления имущественного характера, подлежащего оценке, при цене иска от 100 001 руб. до 200 000 руб. государственная пошлина уплачивается физическим лицом в размере: 3200 руб. + 2% от суммы, превышающей 100 000 руб. (пп. 1); при подаче искового заявления имущественного характера, не подлежащего оценке, а также искового заявления неимущественного характера - 300 руб. (пп. 3). Штраф, предусмотренный п. 6 ст. Закона РФ "О защите прав потребителей", в цену иска согласно ст. Гражданского процессуального кодекса РФ не включен. Таким образом, с ответчика в доход местного бюджета подлежит взысканию государственная пошлина в размере 3540 руб. На основании изложенного и руководствуясь ст.ст. , , , , - 198 ГПК РФ , суд, Р Е Ш И Л: Исковые требования удовлетворить частично. Взыскать с АО СК «ЮЖУРАЛ-АСКО» в пользу ФИО3 страховое возмещение в размере 102 000 руб., расходы по оценке 7075 руб. 50 коп., компенсацию морального вреда 500 руб., штраф 51000 руб., расходы на оплату услуг представителя 3000 руб. Взыскать с АО СК «ЮЖУРАЛ-АСКО» государственную пошлину в доход местного бюджета в размере 3540 руб. Решение может быть обжаловано сторонами в Челябинский областной суд через Сосновский районный суд в течение месяца со дня изготовления решения в окончательной форме. Председательствующий &lt;данные изъяты&gt; &lt;данные изъяты&gt; &lt;данные изъяты&gt; ФИО1 Суд: Сосновский районный суд (Челябинская область) (подробнее) Ответчики: АО СК "Южурал-Аско" (подробнее) Судьи дела: Куценко Татьяна Николаевна (судья) (подробнее) Последние документы по делу: Решение от 25 сентября 2017 г. по делу № 2-1054/2017 Решение от 21 сентября 2017 г. по делу № 2-1054/2017 Решение от 19 июня 2017 г. по делу № 2-1054/2017 Решение от 31 мая 2017 г. по делу № 2-1054/2017 Решение от 24 мая 2017 г. по делу № 2-1054/2017 Решение от 20 апреля 2017 г. по делу № 2-1054/2017 Решение от 19 апреля 2017 г. по делу № 2-1054/2017 Решение от 18 апреля 2017 г. по делу № 2-1054/2017 Решение от 10 апреля 2017 г. по делу № 2-1054/2017 Решение от 9 апреля 2017 г. по делу № 2-1054/2017 Решение от 26 марта 2017 г. по делу № 2-1054/2017 Решение от 15 марта 2017 г. по делу № 2-1054/2017 Решение от 29 января 2017 г. по делу № 2-1054/2017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