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денежных средств, переданных по договору №... от ** ** **, в размере 940500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денежных средств, переданных по договору №... от ** ** **, в размере 9500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процентов по договору №... от ** ** ** за 365 дней в размере 122265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расходов по оплате юридических услуг в размере 7500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расходов на оплату государственной пошлины. В обоснование указано, что по договору №... от ** ** ** истец передал личные сбережения ответчику в размере 940500 руб. на 6 месяцев под 13 % годовых. По договору №... от ** ** ** истец передал ответчику паевой взнос в размере 9500 руб. На момент обращения с иском денежные средства не возвращены. На претензию от ** ** ** ответчик не отреагировал. Данные обстоятельства послужили основанием для обращения с иском. Лица, участвующие в деле, извещены о месте и времени его рассмотрения в соответствии с требованиями Гражданского процессуального кодекса Российской Федерации. Стороны в судебное заседание не явилась. Суд определил рассмотреть дело при имеющейся явке лиц. Исследовав доказательства по делу в их совокупности, суд приходит к следующему. Согласно п. 2 ст. Гражданского кодекса Российской Федерации граждане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ч. 1 ст. Гражданского кодекса Российской Федерации граждане и юридические лица свободны в заключении договора. 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 Ст. 4 Федерального закона от 18.07.2009 №190-ФЗ «О кредитной кооперации» предусмотрено, что кредитный кооператив привлекает денежные средства своих членов на основании: договоров займа, заключаемых с юридическими лицами; договоров передачи личных сбережений, заключаемых с физическими лицами в порядке, предусмотренном настоящим Федеральным законом. В соответствии со ст. 30 указанного Закона, для осуществления предусмотренной ч. 1 ст. 3 настоящего Федерального закона деятельности кредитные кооперативы, членами которых являются физические лица, вправе привлекать денежные средства указанных лиц на основании договоров передачи личных сбережений. По договору передачи личных сбережений физическое лицо, являющееся членом кредитного кооператива (пайщиком), передает кредитному кооперативу денежные средства на условиях возвратности, платности, срочности. Условия договора передачи личных сбережений определяются положением о порядке и об условиях привлечения денежных средств членов кредитного кооператива (пайщиков), принятым общим собранием членов кредитного кооператива (пайщиков) в предусмотренном настоящим Федеральным законом порядке. Положение о порядке и об условиях привлечения денежных средств членов кредитного кооператива (пайщиков) должно содержать единые для всех членов кредитного кооператива (пайщиков) условия о размере и порядке платы за использование денежных средств членов кредитного кооператива (пайщиков), привлеченных на основании договоров передачи личных сбережений. В соответствии со ст. и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Из материалов дела следует, что между КПК «Фонд Скорой Финансовой Помощи» и пайщиком КПК «Фонд Скорой Финансовой Помощи» ФИО1 заключены: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о передаче личных сбережений №... от ** **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о передаче паевого взноса №... от ** ** **. По договору №... от ** ** ** истец передал ответчику личные сбережения в размере 940500 руб. сроком на 6 месяцев по 13 % годовых (п. 1.1, 2.3 договора). По договору №... от ** ** ** истец передал ответчику паевой взнос в размере 9500 руб. сроком на 6 месяцев без условий о начислении процентов. С учётом даты внесения средств – ** ** ** срок их возврата ** ** **. Доказательств возврата средств материалы дела не содержат. Также не имеется доказательств того, что истец обращался за получением средств к ответчику до ** ** **, материалы дела не содержат. Согласно п. 2.1.5 договора №... от ** ** ** по истечении срока действия договора в случае невостребованная пайщиком личных сбережений и компенсаций за их использование, денежные средства, размещённые по договору, направляются в паевой фонд кооператива до того момента, как будут востребованы пайщиком. При этом компенсация на невостребованные денежные средства пайщика после окончания срока действия договора не начисляется. Как уже было указано, доказательств обращения истца за получением личных сбережений и процентов непосредственно после истечения срока договора – ** ** ** материалы дела не содержат. Претензия о возврате средств направлена лишь 12.12.2018. В связи с этим суд полагает возможным руководствоваться п. 2.1.5 договора №... от ** ** ** и начислить компенсацию (проценты) за период с 01.03.2018 по 01.09.2018 (6 месяцев). Её размер составляет 940500 руб. х 13% / 12 месяцев х 6 месяцев = 61132,5 руб. С учётом изложенного с ответчика в пользу истца подлежат взысканию денежные средства по договору №... от ** ** ** в размере 940500 руб. в качестве личных сбережений и 61132,5 руб. в качестве компенсации за использование личных сбережений, а также денежные средства по договору №... от ** ** ** в размере 9500 руб. в качестве паевого взноса. Оснований для взыскания компенсации в большем размере не имеется. ** ** ** в ЕГРЮЛ внесены сведения о том, что КПК «Фонд Скорой Финансовой Помощи» находится в стадии ликвидации. Согласно сведениям сайта ФНС России ** ** ** было опубликовано сообщение о ликвидации ответчика. С учётом того, что на дату обращения истца с требованием о возврате средств – ** ** ** решение о ликвидации было принято и внесены соответствующие сведения в ЕГРЮЛ, суд приходит к выводу, что ФИО1 соблюдены установленные ст. - Гражданского кодекса Российской Федерации требования об обращении в ликвидационную комиссию. В связи с чем оснований сделать вывод о несоблюдении досудебного порядка не имеется. Доказательств того, что ликвидационная комиссия совершила действия по выплате средств, материалы дела не содержат. В связи с чем исковые требования подлежат удовлетворению в указанных выше пределах. Разрешая требования о взыскании судебных расходов, суд руководствуется положениями ст. - , , Гражданского процессуального кодекса Российской Федерации. Из данных норм следует, что расходы истца на оплату государственной пошлины и услуг представителя относятся к судебным. При обращении с иском ФИО1 оплатил государственную пошлину в размере 13561 руб. от общей цены иска 1072265 руб. Удовлетворено требований на сумму 1011132,5 руб. или 94,3 % от заявленных. Соответственно, с ответчика в пользу истца подлежат расходы на оплату государственной пошлины с учётом принципа пропорциональности, установленного ст. Гражданского процессуального кодекса Российской Федерации, в размере 13561 руб. х 94,3 % = 12788,02 руб. Расходы на представителя подтверждены истцом на общую сумму 7500 руб. С учётом объёма работы представителя, принципа разумности и справедливости, сложности дела и характера спора суд полагает, что размер расходов на представителя должен составить 5000 руб. К данной сумме подлежит применению правило о пропорциональном взыскании согласно ст. Гражданского процессуального кодекса Российской Федерации. В связи с чем с ответчика в пользу истца в качестве расходов на представителя подлежат взысканию 5000 руб. х 94,3 % = 4715 руб. Руководствуясь ст. - Гражданского процессуального кодекса Российской Федерации Российской Федерации, суд решил: исковые требования удовлетворить частично. Взыскать с кредитного потребительского кооператива "Фонд Скорой Финансовой Помощи" в пользу ФИО1 денежные средства по договору №... от ** ** ** в размере 940500 руб. в качестве личных сбережений и в размере 61132,5 руб. в качестве компенсации за использование личных сбережений, а также денежные средства по договору №... от ** ** ** в размере 9500 руб. в качестве паевого взноса, расходы на оплату услуг представителя в размере 4715 руб., расходы на оплату государственной пошлины в размере 12788,02 руб. В удовлетворении остальных требований отказать. Решение может быть обжаловано сторонами в Верховный Суд Республики Коми в течение месяца с момента составления в окончательной форме через Сыктывкарский городской суд Республики Коми. Председательствующий Попов А.В. Суд: Сыктывкарский городской суд (Республика Коми) (подробнее) Судьи дела: Попов Андрей Валерьевич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