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Согласно ст. 1079 ГК РФ : «1.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Вред, причиненный в результате взаимодействия источников повышенной опасности их владельцам, возмещается на общих основаниях (статья 1064)». В соответствии со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 разрешении спора судом установлено, что на момент дорожно-транспортного происшествия, имевшего место ДД.ММ.ГГГГ, гражданская ответственность виновного лица ФИО1 при использовании транспортного средства не была застрахована, что он в суде не оспаривает. В материалы дела истцом представлен отчета ООО «ЮрБюро №» № от ДД.ММ.ГГГГ об определении рыночной стоимости работ, материалов и запасных частей, необходимых для восстановления транспортного средства согласно которого ущерб, полученный автомобилем MAZDA 3 государственный регистрационный знак № в результате аварии с учетом износа составляет 205082 руб. Представленное заключение ответчиком не оспорено. Возлагая на ФИО1 обязанность по возмещению истцу причиненного материального ущерба, суд исходит из того, что данный ответчик является виновным в дорожно-транспортном происшествии, свою гражданскую ответственность как владелец источника повышенной опасности не застраховал, управлял автомобилем без страхового полиса. Ответчик исковые требования истца признал в полном объеме, последствия признания иска ему разъяснены и понятны. Признание иска судом принято, поскольку оно не противоречит закону и не нарушает права третьих лиц. В силу приведённых выше мотивов, суд удовлетворяет требование истца о возмещении ущерба, причиненного в результате дорожно-транспортного происшествия, в полном объеме, а именно, в сумме 205082 руб. Согласно ст. 98 ГПК РФ ,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В судебном заседании нашли свое подтверждение расходы истца по оценки ущерба в размере 8500 руб. и расходы по госпошлине в размере 5250 руб. 82 коп., которые подтверждаются представленными в суд квитанциями. С учетом того, что иск истца о возмещении ущерба удовлетворен, указанные судебные расходы подлежат взысканию с ответчика. Руководствуясь ст. 1064 ГК РФ , ст.ст. , , - 198 ГПК РФ , суд Р Е Ш И Л: Исковые требования ФИО2 удовлетворить. Взыскать с ФИО1 в пользу ФИО2 в счёт возмещения ущерба 205082 рубля, судебные расходы по оплате государственной пошлины в размере 5250 рублей 82 коп., расходы по оценке ущерба 8500 рублей, а всего 218832 рубля 82 коп. Решение может быть обжаловано в Нижегородский облсуд в течение месяца со дня его вынесения в окончательной форме через Ардатовский районный суд. СУДЬЯ Борискин О.С. ... Решение в окончательной форме изготовлено ДД.ММ.ГГГГ. Судья: Борискин О.С. .. Суд: Ардатовский районный суд (Нижегородская область) (подробнее) Судьи дела: Борискин Олег Сергеевич (судья) (подробнее) Последние документы по делу: Решение от 28 января 2019 г. по делу № 2-484/2018 Решение от 3 сентября 2018 г. по делу № 2-484/2018 Решение от 26 июля 2018 г. по делу № 2-484/2018 Решение от 21 мая 2018 г. по делу № 2-484/2018 Показать все документы по этому делу Судебная практика по: По лишению прав за обгон, "встречку" Судебная практика по применению нормы ст. 12.15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