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ФИО3 в доход федерального бюджета в пользу войсковой части № в качестве возмещения причинённого государству ущерба стоимость несданного вещевого имущества в размере &lt;данные изъяты&gt;, которые перечислить на расчетный счёт УФК по Воронежской области (ФКУ «УФО МО РФ по Воронежской области»). Ответчик ФИО3 не был надлежащим образом извещен о месте и времени проведения судебного заседания, поскольку как усматривается из судебной повестки направленной в адрес ФИО3 &lt;адрес&gt;, повестка вручена маме ответчика для передачи ФИО3. Как усматривается из сообщения ВрИО военного комиссара г. Липецк Липецкой области от 22 января 2019 года ФИО3 снят с воинского учета в военном комиссариате г. Липецк Липецкой области в 2014 году на военную службу по контракту. Ранее был зарегистрирован по адресу: &lt;адрес&gt;. Согласно сообщению отдела адресно-справочной работы Управления по вопросам миграции УМВД России по Липецкой области от 24 января 2019 года ФИО3 с 28 декабря 2012 года и по настоящее время зарегистрирован по адресу: &lt;адрес&gt;. В ст. 119 ГПК РФ определено, что 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ответчика. В ст. 50 ГПК РФ определено, что суд назначает адвоката в качестве представителя в случае отсутствия представителя у ответчика, место жительство которого не известно. Поскольку место жительство ответчика не известно, на основании ст. 50 ГПК РФ в судебном заседании в качестве представителя ФИО3 принимал участие адвокат Попова, которая просила отказать в удовлетворении заявленных требований. Надлежащим образом извещенные о месте и времени проведения судебного заседания истец – командир войсковой части №, третье лицо – руководитель ФКУ «Управление финансового обеспечения Министерства обороны РФ по Воронежской области» в суд не прибыли. Представитель военного прокурора Воронежского гарнизона – лейтенант юстиции Каменский в судебном заседании поддержал требования, изложенные в исковом заявлении заместителя военного прокурора Воронежского гарнизона и настаивал на их удовлетворении. Выслушав представителя военного прокурора Воронежского гарнизона –лейтенанта юстиции Каменского, представителя ответчика – адвоката Попову, исследовав материалы гражданского дела и оценив это все в совокупности, военный суд приходит к следующим выводам. В соответствии с п. 25 «Правил пользования и распоряжения вещевым имуществом, а также банно-прачечного обслуживания в мирное время» утвержденного Постановлением Правительства от 22 июня 2006 года №390 «О вещевом обеспечении в федеральных органах исполнительной власти, в которых федеральным законом предусмотрена военная служба, в мирное время» - вещевое имущество, за исключением расходных материалов, передается во владение и безвозмездное пользование военнослужащим с момента его получения. Возврату подлежит: - инвентарное имущество, за исключением отдельных предметов, предусмотренных нормами снабжения. В п. 26 названного Постановления определено, что военнослужащие, которым передано во владение и безвозмездное пользование вещевое имущество, обязаны поддерживать его в исправном состоянии и принимать все меры по предотвращению его повреждения или утраты. Пункт 29 содержит указание на то, что военнослужащие, причинившие по своей вине повреждение имуществу и техническим средствам вещевой службы, привлекаются к материальной ответственности в соответствии с законодательством Российской Федерации. Под повреждением имущества и технических средств вещевой службы понимается изменение их качественного состояния, повлекшее невозможность дальнейшего использования по прямому назначению. Как видно из ст.5 ФЗ №161 от 12.07.1999 года «О материальной ответственности военнослужащих» военнослужащие несут материальную ответственность в полном размере ущерба в случаях, когда ущерб причинен: военнослужащим, которым имущество было передано под отчет для хранения, перевозки, выдачи, пользования и других целей. Как усматривается из выписки из приказа командира &lt;данные изъяты&gt; по личному составу от 28 февраля 2017 года № &lt;данные изъяты&gt; ФИО3 досрочно уволен с военной службы в запас в связи с невыполнением со стороны военнослужащего условий контракта (подпункт «в» пункта 2 статьи 51 Федерального закона). В соответствии с выпиской из приказа командира войсковой части № от 4 марта 2017 года № &lt;данные изъяты&gt; ФИО3, уволенный с военной службы приказом командира &lt;данные изъяты&gt; по личному составу от 28 февраля 2017 года № с зачислением в запас в связи с невыполнением со стороны военнослужащего условий контракта (подпункт «в» пункта 2 статьи 51 Федерального закона), с 1 марта 2017 года полагается сдавшим дела и должность, с 9 марта 2017 года исключен из списков личного состава воинской части, всех видов обеспечения и направлен для постановки на воинский учет в отдел военного комиссариата &lt;данные изъяты&gt;. Как видно из карточки учета материальных ценностей личного пользования № ФИО3 получил на вещевом складе войсковой части № в том числе 5 предметов вещевого имущества: белье нательное облегченное длинное, белье нательное флисовое, ботинки с высокими берцами летние, ботинки с высокими берцами для низких температур, куртка флисовая. Как видно из справки - расчета № на вещевое имущество, числящееся за бывшим военнослужащим ФИО3, за последним числится 5 предметов вещевого имущества личного пользования: белье нательное облегченное длинное, белье нательное флисовое, ботинки с высокими берцами летние, ботинки с высокими берцами для низких температур, куртка флисовая, на общую сумму &lt;данные изъяты&gt; копеек. С учетом всего вышеизложенного, военный суд считает установленным, что при прохождении военной службы по контракту ФИО3 были выданы вышеуказанные 5 предметов инвентарного имущества. Ответчик досрочно, до окончания срока контракта, приказом уполномоченного должностного лица уволен с военной службы с зачислением в запас в связи с несоблюдением военнослужащим условий контракта. При увольнении 5 предметов инвентарного имущества, срок носки которых не истекли, ФИО3 не сдал на вещевой склад части. Таким образом, перед его исключением из списков личного состава воинской части, у ФИО3 образовалась денежная задолженность в размере &lt;данные изъяты&gt;, то есть в размере стоимости выданных ему предметов инвентарного имущества, сроки носки которых на день увольнения его с военной службы не истекли. Таким образом, поскольку инвентарное имущество подлежит возврату, а ФИО3 после увольнения с военной службы в связи с несоблюдением военнослужащим условий контракта его не сдал, военный суд приходит к выводу о том, что, не выплатив истцу денежную сумму в размере &lt;данные изъяты&gt;, ответчик причинил ему материальный ущерб, в связи с чем, суд считает необходимым взыскать с бывшего военнослужащего по контракту войсковой части № &lt;данные изъяты&gt; запаса ФИО3 причиненный истцу ущерб в сумме &lt;данные изъяты&gt;. Поскольку суд пришел к выводу о необходимости удовлетворения заявленных заместителем военного прокурора Воронежского гарнизона к ФИО3 требований, и при этом истец был освобожден от уплаты государственной пошлины при подаче заявления в суд, то в соответствии с ч. 1 ст. 103 ГПК РФ военный суд считает необходимым взыскать с ответчика ФИО3 в федеральный бюджет государственную пошлину, подлежащую уплате при подаче настоящего искового заявления в суд, в размере &lt;данные изъяты&gt; рублей. На основании изложенного, руководствуясь ст.ст. , – 199 ГПК РФ , военный суд, Р Е Ш И Л: Исковое заявление заместителя военного прокурора Воронежского гарнизона в интересах Российской Федерации о взыскании с бывшего военнослужащего, проходившего военную службу по контракту в войсковой части №, &lt;данные изъяты&gt; запаса ФИО3 ущерба, то есть стоимости выданных ему предметов инвентарного имущества, сроки носки которых на день увольнения его с военной службы не истекли, - удовлетворить. Взыскать с бывшего военнослужащего, проходившего военную службу по контракту в войсковой части №, сержанта запаса ФИО3 в пользу войсковой части № через ФКУ «Управление финансового обеспечения Министерства обороны РФ по Воронежской области» ущерб в сумме &lt;данные изъяты&gt;, то есть стоимость выданных ему предметов инвентарного имущества, сроки носки которых на день увольнения его с военной службы не истекли. Взыскать с ФИО3 в федеральный бюджет государственную пошлину в размере &lt;данные изъяты&gt; рублей. Решение может быть обжаловано в апелляционном порядке в Московский окружной военный суд через Тамбовский гарнизонный военный суд в течение месяца со дня его принятия судом в окончательной форме. Заместитель председателя Тамбовского гарнизонного военного суда ФИО1 Судьи дела: Лосев Валерий Александрович (судья) (подробнее) Последние документы по делу: Решение от 17 мая 2019 г. по делу № 2-11/2019 Решение от 27 марта 2019 г. по делу № 2-11/2019 Решение от 25 февраля 2019 г. по делу № 2-11/2019 Решение от 11 февраля 2019 г. по делу № 2-11/2019 Решение от 6 февраля 2019 г. по делу № 2-11/2019 Решение от 4 февраля 2019 г. по делу № 2-11/2019 Решение от 3 февраля 2019 г. по делу № 2-11/2019 Решение от 29 января 2019 г. по делу № 2-11/2019 Решение от 21 января 2019 г. по делу № 2-11/2019 Решение от 16 января 2019 г. по делу № 2-11/2019 Решение от 15 января 2019 г. по делу № 2-11/2019 Решение от 9 января 2019 г. по делу № 2-11/2019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