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Государственное бюджетное профессиональное образовательное учреждение «Байконурский индустриальный техникум» за счёт средств, выделенных администрацией &lt;адрес&gt;, организовать охрану, внутриобъектовый и пропускной режимы с привлечением организации, имеющей лицензию на осуществление частной охранной деятельности, в срок до ДД.ММ.ГГГГ» (текст изложен в редакции истца). В обоснование заявленных требований прокурор указал, что в ходе прокурорской проверки в сфере соблюдения законодательства об образовании и о противодействии терроризму, в деятельности ГБ ПОУ «БИТ» выявлены нарушения действующего законодательства. В частности установлено, что в нарушение части 6 статьи 28 Федерального закона от 29 декабря 2012 года № 273-Ф3 «Об образовании в Российской Федерации», Федерального закона от 06 марта 2006 года № 35-ФЗ «О противодействии терроризму» и постановления Правительства РФ от 07 октября 2017 года № 1235, обучение детей проводится в помещении Учреждения, не соответствующем требованиям безопасности. Так, согласно акту обследования и категорирования от 16 апреля 2018 года и Паспорту безопасности объекта, утверждённому 03 июля 2018 года главой администрации города Байконур, ГБ ПОУ «БИТ» присвоена вторая категория опасности. При этом, в силу пунктов 22 и 23 Требований к антитеррористической защищенности объектов (территорий) Министерства образования и науки Российской Федерации и объектов (территорий), относящихся к сфере деятельности Министерства образования и науки Российской Федерации, утверждённых постановлением Правительства РФ от 07 октября 2017 года № 1235, в отношении объектов (территорий) первой и второй категории опасности, помимо иных, предусмотренных мероприятий, осуществляется организация и обеспечение пропускного и внутриобъектового режимов, контроля их функционирования, обеспечение охраны объектов (территорий) сотрудниками частных охранных организаций или подразделениями ведомственной охраны федеральных органов исполнительной власти, имеющих право на создание ведомственной охраны. Однако в настоящее время охрана названного общеобразовательного учреждения осуществляется лицами, не имеющего статуса частного охранника и не являющимися работниками частных охранных организаций, имеющими соответствующую лицензию, и не сотрудниками подразделений ведомственной охраны. В судебном заседании представитель истца – прокурор ФИО5 на заявленных требованиях настаивал и просил суд удовлетворить иск в полном объёме. Представитель Администрации &lt;адрес&gt; ФИО6 требования искового заявления признала частично, пояснив, что не согласна с требованиями прокурора в части сроков финансирования мероприятий по организации охраны, внутриобъектового и пропускного режимов ГБ ПОУ «БИТ», а также сроков фактической организации осуществления охраны с привлечением организации, имеющей соответствующую лицензию, до ДД.ММ.ГГГГ. В остальной части ответчик требования иска признаёт. Кроме этого, представитель ответчика ФИО6 пояснила, что ответчик не возражает относительно выделения денежных средств на финансирование мероприятий по организации охраны, внутриобъектового и пропускного режимов ГБ ПОУ «БИТ». С этой целью Главой администрации направлено соответствующее обращение в Министерство финансов РФ (исх. № от ДД.ММ.ГГГГ) о выделении бюджету &lt;адрес&gt; дополнительных средств. Учитывая, что в городе 28 образовательных учреждений первой и второй категории опасности, в которых надлежит организовать охрану сотрудниками частных охранных организаций, финансовая потребность составляет &lt;данные изъяты&gt; тыс. рублей. С учётом изложенного, а также в связи с тем, что бюджет &lt;адрес&gt; на 2019 год уже утверждён, а указанные расходы не запланированы, то ответчик просит суд установить срок на финансирование мероприятий по организации охраны, внутриобъектового и пропускного режимов ГБ ПОУ «БИТ» – до ДД.ММ.ГГГГ, а срок фактической организации осуществления охраны с привлечением организации, имеющей соответствующую лицензию, – до ДД.ММ.ГГГГ. Представитель ГБ ПОУ «БИТ» ФИО7 в судебном заседании требования иска признал полностью, пояснив, что при наличии финансирования со стороны администрации &lt;адрес&gt;, профессиональное образовательное учреждение готово в срок до ДД.ММ.ГГГГ произвести все необходимые мероприятия по организации и обеспечению пропускного и внутриобъектового режимов, контроля их функционирования, обеспечение охраны объектов (территорий) сотрудниками частных охранных организаций, имеющих соответствующую лицензию. Суд, заслушав представителя истца – прокурора, представителей ответчиков, исследовав и оценив представленные письменные доказательства в их совокупности, признаёт требования иска обоснованными и подлежащими удовлетворению в полном объёме по следующим основаниям. В соответствии с пунктом 2 части 6 и частью 7 статьи 28 Федерального закона от 29 декабря 2012 года № 273-Ф3 «Об образовании в Российской Федерации» (далее –Федеральный закон № 273-Ф3) образовательная организация обязана осуществлять свою деятельность в соответствии с законодательством об образовании, в том числе,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Образовательное учреждение несёт в установленном законодательством РФ порядке ответственность за жизнь и здоровье обучающихся, воспитанников и работников образовательного учреждения во время образовательного процесса. Пунктом 8 части 1 статьи 41 этого же Федерального закона установлено, что охрана здоровья обучающихся включает в себя обеспечение безопасности обучающихся во время пребывания в организации, осуществляющей образовательную деятельность. В соответствии с пунктом 4 статьи Федерального закона от 06 марта 2006 года № 35-ФЗ «О противодействии терроризму» (далее – Федеральный закон № 35-Ф3) противодействие терроризму – деятельность органов государственной власти и органов местного самоуправления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 выявлению, предупреждению, пресечению, раскрытию и расследованию террористического акта (борьба с терроризмом); минимизации и (или) ликвидации последствий проявлений терроризма. В силу пункта 7 статьи , пунктов 3 и 3.1 статьи Федерального закона № 35-ФЗ одним из основных принципов противодействия терроризму является приоритет мер его предупреждения, в целях осуществления которых,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 юридические лица обеспечивают выполнение требований антитеррористической защищенности в отношении объектов, находящихся в их собственности или принадлежащих им на ином законном основании. Статьёй 45 ГПК РФ закреплено, что прокурор вправе обратиться в суд с заявлением в защиту интересов неопределенного круга лиц, при этом данная статья не содержит условий для прокурора при обращении в суд в защиту неопределенного круга лиц. В силу части 3 ст. Федерального закона «О прокуратуре Российской Федерации»,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 Согласно части 1 статьи 21 Федерального закона от 17 января 1992 года № 2202-I «О прокуратуре Российской Федерации» предметом прокурорского надзора за исполнением законов являются соблюдение Конституции РФ и исполнение законов, действующих на территории Российской Федерации, органами местного самоуправления, их должностными лицами; соответствие законам издаваемых ими правовых актов. При таких обстоятельствах проверка соблюдения требований Федерального закона от 29 декабря 2012 года № 273-Ф3 «Об образовании в Российской Федерации» и Федерального закона от 06 марта 2006 года № 35-ФЗ «О противодействии терроризму» проведена с соблюдением требований статей , , Федерального закона «О прокуратуре Российской Федерации» в пределах полномочий, предоставленных прокурору законодательством. Из материалов дела следует, что прокуратурой комплекса «Байконур» проведена проверка соблюдения требований законодательства об образовании и о противодействии терроризму, по результатам которой в деятельности ГБ ПОУ «БИТ» выявлены нарушения требований Федеральных законов № 273-Ф3 и № 35-ФЗ, связанные с ненадлежащей организацией и обеспечением пропускного и внутриобъектового режимов в отношении объектов (территорий) первой и второй категории опасности, а также несоблюдением требований об обеспечении охраны таких объектов (территорий) сотрудниками частных охранных организаций, имеющих соответствующие лицензии. В суде также установлено, что ГБ ПОУ «БИТ» осуществляет свою деятельность в соответствии с Уставом, утвержденным распоряжением Главы администрации &lt;адрес&gt; от ДД.ММ.ГГГГ №р, которым определено, что Учреждение является юридическим лицом (унитарной некоммерческой организацией). Функции и полномочия учредителя осуществляет администрация &lt;адрес&gt;, имущество общеобразовательной организации находится в собственности Администрации &lt;адрес&gt; и закреплено за ГБ ПОУ «БИТ» на праве оперативного управления. Учреждение имеет самостоятельный баланс, обособленное имущество, бюджетную смету и лицевой счёт. Источником формирования имущества и финансовых ресурсов Учреждения являются средства, выделяемые из бюджета &lt;адрес&gt; согласно утверждённой смете. Во исполнение постановления Правительства РФ от 07 октября 2017 года № 1235 «Об установлении требований к антитеррористической защищенности объектов (территорий) Министерства образования и науки Российской Федерации и объектов (территорий), относящихся к сфере деятельности Министерства образования и науки Российской Федерации, и формы паспорта безопасности этих объектов (территорий)» комиссией по обследованию и категорированию дошкольного образовательного учреждения ему присвоена вторая категория опасности. При этом, в силу акта обследования Объекта от ДД.ММ.ГГГГ, руководству учреждения необходимо обеспечить охрану объектов (территорий) ГБ ПОУ «БИТ» сотрудниками частных охранных организаций или подразделениями ведомственной охраны федеральных органов исполнительной власти, имеющих право на создание ведомственной охраны. Вместе с тем, организация и обеспечение пропускного и внутриобъектового режимов, а также охрана территории и здания ГБ ПОУ «БИТ» организована собственными силами образовательного учреждения, что подтверждается исследованными в суде письменными доказательствами и не оспаривалось представителями ответчиков. При таких обстоятельствах, суд приходит к выводу, что иск предъявлен прокурором в соответствии с требованием закона, а Администрация &lt;адрес&gt; и ГБ ПОУ «БИТ» являются надлежащими ответчиками по делу. Разрешая исковые требования по существу, суд исходит из следующего. В соответствии с пунктом «д» статьи 11 Концепции противодействия терроризму в Российской Федерации, утвержденной Президентом Российской Федерации 05 октября 2009 года,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 в том числе, критически важных объектов инфраструктуры и жизнеобеспечения, а также мест с массовым пребыванием людей. Согласно пункту 5 части 1 статьи Федерального закона № 273-ФЗ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относится обеспечение содержания зданий и сооружений муниципальных образовательных организаций, обустройство прилегающих к ним территорий. В силу части 13 статьи Федерального закона от 30 декабря 2009 года № 384-ФЗ «Технический регламент о безопасности зданий и сооружений» для обеспечения защиты от несанкционированного вторжения в здания и сооружения необходимо соблюдение ряда требований, в том числе в зданиях с большим количеством посетителей (зрителей), а также в зданиях образовательных, медицинских, банковских организаций, на объектах транспортной инфраструктуры должны быть предусмотрены меры, направленные на уменьшение возможности криминальных проявлений и их последствий. Постановлением Правительства РФ от 07 октября 2017 года № 1235 «Об утверждении требований к антитеррористической защищенности объектов (территорий) Министерства образования и науки Российской Федерации и объектов (территорий), относящихся к сфере деятельности Министерства образования и науки Российской Федерации, и формы паспорта безопасности этих объектов (территорий)» (далее постановление Правительства РФ № 1235) утверждены Требования к антитеррористической защищенности объектов (территорий) Министерства образования и науки Российской Федерации (с 15 мая 2018 года – Министерство просвещения Российской Федерации) и объектов (территорий), относящихся к сфере деятельности министерства и формы паспорта безопасности этих объектов (территорий). Эти Требования определяют обязательные для выполнения организационные, инженерно-технические, правовые и иные мероприятия по обеспечению антитеррористической защищенности объектов (территорий) Министерства просвещения РФ и объектов (территорий), относящихся к сфере его деятельности. Так в пункте 5 Требований установлено, что в целях установления дифференцированных требований к обеспечению антитеррористической защищенности объектов (территорий) с учётом потенциальной опасности и степени угрозы совершения террористического акта на объектах (территориях), значимости объектов (территорий) для инфраструктуры и жизнеобеспечения и возможных последствий совершения террористического акта проводится категорирование объектов (территорий). Антитеррористическая защищенность объектов (территорий) независимо от их категории опасности обеспечивается путем осуществления комплекса мер, установленных пунктами 17 – 22 Требований. В отношении объектов (территорий) первой и второй категории опасности дополнительно к мероприятиям, предусмотренным пунктом 22, осуществляются мероприятия, указанные в пунктах 23 и 24, соответственно, в том числе, обеспечение охраны объектов (территорий) сотрудниками частных охранных организаций или подразделениями ведомственной охраны федеральных органов исполнительной власти, имеющих право на создание ведомственной охраны; оборудование объектов (территорий) инженерно-техническими средствами и системами охраны (подпункты «а», «б» пункта 23 Требований). Как следует из приведенных выше норм права, они содержат императивные предписания, как в отношении образовательных учреждений, так и органов местного самоуправления. При этом суд не входит в рассмотрение вопроса обоснованности присвоения ГБ ПОУ «БИТ» II (второй) категории опасности. На основании изложенного, суд признаёт требования прокурора законными, обоснованными и подлежащими удовлетворению в полном объёме. В силу положений статьи 206 ГПК РФ при принятии решения, обязывающего ответчика совершить определенные действия, суд устанавливает в решении срок, в течение которого оно должно быть исполнено. При этом доводы представителя ответчика – Администрации &lt;адрес&gt; об отсутствии средств на финансирование указанных в иске прокурора мероприятий антитеррористической направленности в бюджете 2019 года и необходимости установления иных сроков на выделение денежных средств и приведение охраны ГБ ПОУ «БИТ» в соответствие с законодательством, а именно до 01 июня и до ДД.ММ.ГГГГ, соответственно, суд отклоняет как необоснованные. Определяя срок исполнения исковых требований суд, руководствуясь вышеприведенными нормами законодательства и учитывая исследованные в суде доказательства, приходит к убеждению об обоснованности указанного в исковом заявлении срока. При этом, суд, исходит из того, что осуществление деятельности образовательного учреждения без обеспечения охраны его объектов (территорий) в соответствии с Требованиями, установленными постановлением Правительства РФ № 1235 для объектов (территорий) первой и второй категории опасности, способствует снижению уровня безопасности учреждения от возможных террористических проявлений, ставит под угрозу жизнь и здоровье неопределенного круга лиц. При этом суд также учитывает, что в случае, если в указанный срок решение ответчиком не может быть исполнено, то при наличии к тому оснований, последний не лишён возможности обратиться в суд первой инстанции в порядке статьи 203 ГПК РФ с заявлением об отсрочке его исполнения. Разрешая вопрос о распределении судебных расходов, суд, руководствуется статьями , 103 ГПК РФ . При обращении прокурора в суд с требованиями неимущественного характера в случаях, предусмотренных действующим законодательством, и при удовлетворении его требований, государственная пошлина подлежит взысканию с ответчика в размере, в котором её должно было уплатить лицо, в чьих интересах прокурор обращается с заявлением, поскольку он в соответствии с требованиями статьи 45 ГПК РФ является истцом по делу. Требования прокурора заявлены в интересах неопределенного круга лиц, а именно физических лиц. Однако Администрация &lt;адрес&gt; в соответствии с пунктом 19 части 1 статьи 333.36 НК РФ от уплаты государственной пошлины освобождена. На основании изложенного, руководствуясь статьями – 199 ГПК РФ , военный суд, решил: исковое заявление прокурора комплекса «Байконур» в защиту нарушенных прав и законных интересов неопределенного круга лиц к Администрации &lt;адрес&gt; и Государственному бюджетному профессиональному образовательному учреждению «Байконурский индустриальный техникум» о выделении денежных средств и организации охраны, пропускного режима в Государственном бюджетном профессиональном образовательном учреждении «Байконурский индустриальный техникум» – удовлетворить. Обязать Администрацию &lt;адрес&gt; выделить денежные средства на финансирование мероприятий по организации охраны, внутриобъектового и пропускного режимов в Государственном бюджетном профессиональном образовательном учреждении «Байконурский индустриальный техникум» в течение шести месяцев со дня вступления решения суда в законную силу. Обязать Государственное бюджетное профессиональное образовательное учреждение «Байконурский индустриальный техникум» за счёт выделенных администрацией &lt;адрес&gt; средств организовать охрану, внутриобъектовый и пропускной режимы с привлечением организации, имеющей лицензию на осуществление частной охранной деятельности, в срок до ДД.ММ.ГГГГ». Решение может быть обжаловано в апелляционном порядке в 3 окружной военный суд через 26 гарнизонный военный суд в течение месяца со дня его вынесения. Председательствующий по делу судья Д.И. Андриевский Судьи дела: Андриевский Дмитрий Иванович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