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2016 в отношении ФИО1 было вынесено постановление о привлечении его к административной ответственности по ч. 2 ст. 12.9 КоАП РФ, вступившее в законную силу, которое является однородным правонарушению по ч. 1 ст. 12.8 КоАП РФ. Иных доводов, которые бы свидетельствовали об отсутствии в действиях ФИО1 состава вмененного административного правонарушения либо могли бы повлечь отмену обжалуемого постановления, в жалобе не приведено и в материалах дела не имеется. Оценка доказательствам мировым судьей дана в соответствии с требованиями ст. 26.11 КоАП РФ, административное наказание назначено в пределах санкции ч. 1 ст. 12.8 КоАП РФ, при этом учтен характер совершенного ФИО1 правонарушения, личность виновного, его отношение к содеянному, отсутствие смягчающих и наличие отягчающего административную ответственность обстоятельств. Таким образом, суд апелляционной инстанции приходит к выводу, что оснований для отмены постановления Емвинского судебного участка Княжпогостского района Республики Коми от 08. 09. 2017, которым ФИО1 привлечен к административной ответственности по ч. 1 ст. 12.8 КоАП РФ, не имеется, и находит постановление по делу об административном правонарушении законным и обоснованным. Руководствуясь ст. 30.7 Кодекса РФ об административных правонарушениях, суд РЕШИЛ: Постановление Емвинского судебного участка Княжпогостского района Республики Коми по делу об административном правонарушении от 08 сентября 2017 года № 5-319/2017 оставить без изменения, жалобу ФИО1 без удовлетворения. Решение вступает в законную силу немедленно после его вынесения. Председательствующий А. А. Лобанов Суд: Княжпогостский районный суд (Республика Коми) (подробнее) Судьи дела: Лобанов Андрей Александрович (судья) (подробнее) Последние документы по делу: Решение от 4 декабря 2017 г. по делу № 12-92/2017 Решение от 27 сентября 2017 г. по делу № 12-92/2017 Решение от 28 августа 2017 г. по делу № 12-92/2017 Решение от 21 августа 2017 г. по делу № 12-92/2017 Решение от 13 августа 2017 г. по делу № 12-92/2017 Решение от 14 июня 2017 г. по делу № 12-92/2017 Решение от 30 мая 2017 г. по делу № 12-92/2017 Определение от 18 мая 2017 г. по делу № 12-92/2017 Решение от 2 февраля 2017 г. по делу № 12-92/2017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