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Защита жилищных прав в административном порядке осуществляется только в случаях, предусмотренных настоящим ЖК, другим федеральным законом. Решение, принятое в административном порядке, может быть обжаловано в судебном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Защита жилищных прав осуществляется путем: 1) признания жилищного права; 2) 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нарушения; 3) признания судом недействующими полностью или в части нормативного правого акта государственного органа либо нормативного правового акта органа местного самоуправления, нарушающих жилищные права и противоречащих настоящему Кодексу или принятым в соответствии с настоящим Кодексом федеральному закону, иному нормативному правовому акту, имеющим большую, чем указанные нормативный правовой акт государственного органа либо нормативный правовой акт органа местного самоуправления, юридическую силу; 4) неприменения судом нормативного правового акта государственного органа или нормативного правового акта органа местного самоуправления, противоречащих настоящему Кодексу или принятым в соответствии с настоящим Кодексом федеральному закону, иному нормативному правовому акту, имеющим большую, чем указанные нормативный правовой акт государственного органа или нормативный правовой акт органа местного самоуправления, юридическую силу; 5) прекращения или изменения жилищного правоотношения; 6) иными способами, предусмотренными настоящим Кодексом, другим федеральным законом. Согласно п. «е» ч. 31 Главы 5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утвержденных постановлением Правительства РФ от ДД.ММ.ГГГГ № «Об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должностных лиц, ответственных за регистрацию» (с изменениями от ДД.ММ.ГГГГ, ДД.ММ.ГГГГ, ДД.ММ.ГГГГ, ДД.ММ.ГГГГ, ДД.ММ.ГГГГ, ДД.ММ.ГГГГ), «снятие гражданина с регистрационного учета по месту жительства производится органами регистрационного учета в случае признания утратившим право пользования жилым помещением – на основании вступившего в законную силу решения суда». Из копии договора купли-продажи от ДД.ММ.ГГГГ усматривается, что ФИО1 купила у ФИО2 квартиру по адресу: &lt;адрес&gt;. Согласно копии свидетельства серии &lt;адрес&gt; от ДД.ММ.ГГГГ право собственности ФИО1 на квартиру по адресу: &lt;адрес&gt;, зарегистрировано в Управлении Федеральной службы государственной регистрации, кадастра и картографии по ЧР. Из письма начальника ОУВМ МВД России по ЧР в &lt;адрес&gt; от ДД.ММ.ГГГГ, усматривается, что в снятии с регистрационного учета гражданки ФИО4 ДД.ММ.ГГГГ года рождения, заявителю отказано, по причине того, что снятие с регистрационного учета гражданина без его непосредственного участия возможно, в том числе на основании вступившего в законную силу решения суда о признании утратившим право пользования жилым помещением. Согласно п. 6 ст. 7 Закона РФ от ДД.ММ.ГГГГ N 5242-1 (ред. от ДД.ММ.ГГГГ) "О праве граждан Российской Федерации на свободу передвижения, выбор места пребывания и жительства в пределах Российской Федерации" снятие гражданина Российской Федерации с регистрационного учета по месту жительства, производится органом регистрационного учета, в том числе в случае выселения из занимаемого жилого помещения или признания утратившим право пользования жилым помещением - на основании вступившего в законную силу решения суда. В связи с изложенным, суд удовлетворяет требование истца о признании утратившим право пользования жилым помещением, а в удовлетворении требования истца о снятии с регистрационного учета ответчика суд отказывает, поскольку вступившее в законную силу решение суда о признании гражданина утратившим право пользования жилым помещением, является для органа регистрационного учета основанием для снятия гражданина с регистрационного учета. На основании изложенного и руководствуясь ст.ст., , - 198 ГПК РФ , суд РЕШИЛ: Исковые требования ФИО3 к ФИО4 о признании утратившим право пользования жилым помещением и снятии с регистрационного учета, удовлетворить частично. Признать ФИО4 ДД.ММ.ГГГГ года рождения, утратившей право пользования жилым помещением по адресу: &lt;адрес&gt;. В остальной части иска – отказать. Решение может быть обжаловано в апелляционном порядке, в Верховный суд Чеченской Республики, через Старопромысловский районный суд &lt;адрес&gt; в течение месяца со дня его принятия в окончательной форме. ФИО7 Горчханов Копия верна Подлинник решения хранится в деле № года. Решение принято в окончательной форме ДД.ММ.ГГГГ. Судья В.А. Горчханов Суд: Старопромысловский районный суд г. Грозного (Чеченская Республика) (подробнее) Судьи дела: Горчханов Вахтанг Адланович (судья) (подробнее) Последние документы по делу: Решение от 28 сентября 2017 г. по делу № 2-657/2017 Решение от 16 августа 2017 г. по делу № 2-657/2017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