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Органами предварительного ФИО1 обвиняется в том, что ДД.ММ.ГГГГ он находясь на автомобильной парковке возле &lt;адрес&gt;, позвонил по телефону лицу, в отношении которого уголовное дело ДД.ММ.ГГГГ постановлением следователя выделено в отдельное производство (далее лицо №) и предложил совершить тайное хищение колес с одного из автомобилей. На предложение ФИО1 лицо № ответил согласием, тем самым, ФИО1 и лицо № вступили между собой в предварительный преступный сговор, направленный на тайное хищение чужого имущества, при этом распределили роль участия каждого в совершении преступления. Кроме того, лицо № попросил ФИО1 приехать за ним по месту жительства, на что ФИО1 согласился. После чего, в тот же день ДД.ММ.ГГГГ ФИО1 и лицо № на автомобиле &lt;данные изъяты&gt; государственный регистрационный знак № под управлением ФИО1 с целью хищения чужого имущества приехали к автомобильной парковке возле &lt;адрес&gt; и подошли к стоящему на парковке автомобилю &lt;данные изъяты&gt; государственный регистрационный знак №. Далее, ФИО1, действуя с лицом № совместно и согласованно, преследуя общие и корыстные цели, имеющимся при себе гаечным ключом ослабил крепежные болты на двух колесах с левой стороны автомашины &lt;данные изъяты&gt; После чего, лицо №, действуя совместно и согласованно с ФИО1, принес к данному автомобилю найденные неподалеку покрышки и доски и подложил их под пороги автомобиля &lt;данные изъяты&gt; Далее ФИО1, продолжая реализацию общего с лицом № преступного умысла, направленного на тайное хищение чужого имущества, используя гаечный ключ, открутил крепежные болты и снял с автомашины &lt;данные изъяты&gt; принадлежащие ФИО2 два левых колеса, состоящие каждое из покрышки марки &lt;данные изъяты&gt; стоимостью 2 500 рублей и диска марки &lt;данные изъяты&gt; стоимостью 2 500 рублей, после чего погрузил данные колеса в багажник своего автомобиля &lt;данные изъяты&gt; В это же время лицо №, действуя с ФИО1 совместно и согласованно, наблюдал за окружающей обстановкой с целью недопущения обнаружения их преступных действий посторонними лицами. Похитив, таким образом, указанное выше имущество ФИО2 тайно, умышленно, из корыстных побуждений, ФИО1 и лицо № с места совершения преступления скрылись и в дальнейшем распорядились похищенным по своему усмотрению, чем причинили ФИО2 материальный ущерб на общую сумму 10 000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 ФИО1, органами следствия обвиняется в то, что ДД.ММ.ГГГГ он, находясь возле &lt;адрес&gt;, позвонил по телефону лицу, уголовное дело в отношении которого ДД.ММ.ГГГГ следователем ( далее лицо №) выделено в отдельное производство и предложил совершить тайное хищение имущества с автомобиля марки &lt;данные изъяты&gt; государственный регистрационный знак № припаркованному по указанному выше адресу. На предложение ФИО1 лицо № ответил согласием, тем самым, ФИО1 и лицо № вступили между собой в предварительный преступный сговор, направленный на тайное хищение чужого имущества, при этом распределили роль участия каждого в совершении преступления. Кроме того, лицо № попросил ФИО1 приехать за ним по месту жительства, на что ФИО1 согласился. После чего, в тот же день ДД.ММ.ГГГГ ФИО1 и лицо № на автомобиле &lt;данные изъяты&gt; государственный регистрационный знак № под управлением ФИО1 приехали к дому &lt;адрес&gt; и подошли к припаркованному указанному выше автомобилю марки &lt;данные изъяты&gt; государственный регистрационный знак №, где ФИО1, действуя с лицом № совместно и согласованно, преследуя общие и корыстные цели, имеющимся при себе гаечным ключом ослабил крепежные болты на четырех колесах автомашины &lt;данные изъяты&gt; Далее лицо №, действуя совместно и согласованно с ФИО1, найдя неподалеку покрышки и доски, подложил их под пороги автомобиля &lt;данные изъяты&gt; Затем ФИО1, продолжая реализацию общего с лицом № преступного умысла, направленного на тайное хищение чужого имущества, используя гаечный ключ, открутил крепежные болты и снял с автомашины &lt;данные изъяты&gt; государственный регистрационный знак № принадлежащие ФИО4 четыре колеса, состоящие каждое из покрышки «&lt;данные изъяты&gt; стоимостью 2 500 рублей и диска стоимостью 1 250 рублей, и на каждом из которых крепился декоративный колпак стоимостью 500 рублей, после чего погрузил данные колеса в багажник своего автомобиля &lt;данные изъяты&gt; В это же время лицо №, действуя с ФИО1 совместно и согласованно, наблюдал за окружающей обстановкой с целью недопущения обнаружения их преступных действий посторонними лицами. Похитив, таким образом, указанное выше имущество, тайно, умышленно, из корыстных побуждений ФИО1 и лицо № с места совершения преступления скрылись. После чего, ДД.ММ.ГГГГ ФИО1 и лицо №, действуя в рамках единого преступного умысла, направленного на тайное хищение чужого имущества, вновь подошли к автомобилю &lt;данные изъяты&gt; государственный регистрационный знак № припаркованному возле &lt;адрес&gt;, где лицо №, используя камень, разбил стекло передней пассажирской двери и открыл ее. Затем ФИО1, сев на переднее пассажирское сидение, вытащил из передней панели принадлежащую ФИО4 автомагнитолу &lt;данные изъяты&gt; стоимостью 1 000 рублей. Далее, ФИО1 и лицо №, действуя совместно и согласованно, вытащили из обшивки передних дверей принадлежащие ФИО4 две акустические колонки &lt;данные изъяты&gt; стоимостью 500 рублей каждая. Далее, ФИО1, действуя с лицом № совместно и согласованно, открыв багажник автомобиля, достал из него принадлежащие ФИО4 домкрат стоимостью 500 рублей и знак аварийной остановки в чехле стоимостью 500 рублей. Похитив, таким образом, указанные выше автомагнитолу, две акустические колонки, домкрат и знак аварийной остановки в чехле, тайно, умышленно, из корыстных побуждений ФИО1 и лицо № с места совершения преступления скрылись. В дальнейшем ФИО1 и лицо № похищенными у ФИО4 четырьмя автомобильными колесами в сборе с четырьмя декоративными колпаками, автомагнитолой, двумя акустическими колонками, домкратом и знаком аварийной остановки в чехле распорядились по своему усмотрению, чем причинили ФИО4 значительный материальный ущерб на общую сумму 20 000 рублей. Действия ФИО1 органами следствия квалифицированы по преступлению в отношении ФИО2 по п. «а» ч. 2 ст. 158 УК РФ - кража, то есть тайное хищение чужого имущества, совершенная группой лиц по предварительному сговору, по преступлению в отношении ФИО4 по п.п. «а,в» ч. 2 ст. 158 УК РФ - кража, то есть тайное хищение чужого имущества, совершенная группой лиц по предварительному сговору, с причинением значительного ущерба гражданину. Материалы уголовного дела поступили в Вологодский городской суд с постановлением следователя для решения вопроса о прекращении уголовного дела и назначения меры уголовно-правового характера в виде судебного штрафа. В судебном заседании обвиняемый ФИО1 и его защитник, поддержали заявленное следователем ходатайство. Потерпевший ФИО2 в судебном заседании против прекращения уголовного дела и назначения судебного штрафа возражает. Материальных претензий в объеме обвинения, предъявленного ФИО1 не имеет, похищенное имущество ему возвращено. При хищении было разбито стекло его автомобиля. Потерпевший ФИО4 в судебном заседании не возражает против прекращения уголовного дела и назначения судебного штрафа, похищенное имущество ему возвращено. Государственный обвинитель считает правомерным ходатайство следователя удовлетворить, уголовное дело прекратить и назначить ФИО1 меру уголовно – правового характера в виде судебного штрафа. Ущерб, согласно фабуле предъявленного обвинения ФИО1 возмещен. Суд, выслушав мнение участвующих в судебном заседании лиц, исследовав материалы уголовного дела, считает, что ходатайство следователя подлежит удовлетворению. В соответствии со ст. 76.2 УК РФ 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 в случае, если оно возместило ущерб или иным образом загладило причиненный преступлением вред. ФИО1 понятно, что прекращение уголовного дела по основанию, предусмотренному ст. 76.2 УК РФ и ст. 25.1 УПК РФ является не реабилитирующим. Причастность к преступлениям обвиняемого подтверждается собранными по делу доказательствами. С учетом данных о личности ФИО1, который обвиняется в совершении двух преступлений средней тяжести, по месту жительства характеризуются удовлетворительно, не судим, на учете у нарколога и психиатра не состоит, к административной ответственности не привлекался, возместил причиненный ущерб, суд считает, что в отношении ФИО1 следует прекратить уголовное дело с назначением меры уголовно-правового характера в виде судебного штрафа. Несогласие потерпевшего ФИО2 на прекращение уголовного дела с назначением судебного штрафа не является безусловным препятствием для применения положений, предусмотренных ст. 76.2 УК РФ , о прекращении уголовного дела и назначении меры уголовно-правового характера в виде судебного штрафа. Органами следствия ДД.ММ.ГГГГ в возбуждении уголовного дела по ч.1 ст. , ч.1 ст. 167 УК РФ в отношении ФИО1 отказано. С учетом тяжести совершенных преступлений, имущественного положения ФИО1, а также положений ст. 104.5 УПК РФ , суд полагает возможным назначить ФИО1 меру уголовно-правового характера в виде судебного штрафа, установив срок для уплаты штрафа два месяца. Иных оснований для прекращения уголовного дела судом не установлено. На основании изложенного, руководствуясь ст. 76.2 , 104.4 , 104.5 УК РФ , ст. 25.1 , ст. 446.1 - 446.5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