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Пенза</w:t>
      </w:r>
    </w:p>
    <w:p>
      <w:pPr>
        <w:spacing w:after="200"/>
        <w:jc w:val="center"/>
      </w:pPr>
      <w:r>
        <w:rPr>
          <w:rFonts w:ascii="Times New Roman" w:hAnsi="Times New Roman" w:eastAsia="Times New Roman" w:cs="Times New Roman"/>
          <w:b w:val="0"/>
          <w:i w:val="0"/>
          <w:sz w:val="22"/>
        </w:rPr>
        <w:t>04 февраля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Обязательным является установление судом административного ограничения в виде: 1) обязательной явки поднадзорного лица от одного до четырех раз в месяц в орган внутренних дел по месту жительства, пребывания или фактического нахождения для регистрации; 2) запрещения поднадзорному лицу, имеющему непогашенную либо неснятую судимость за совершение преступления против половой неприкосновенности и половой свободы несовершеннолетнего, выезда за установленные судом пределы территории; 3) запрещения поднадзорному лицу, не имеющему места жительства или пребывания, выезда за установленные судом пределы территории. В силу пункта 1 части 1 статьи 5 указанного Федерального закона административный надзор устанавливается в отношении лиц, указанных в части 1 (пункты 1 и 2) статьи 3 приведенного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Судом установлено, что приговором Уренского районного суда Нижегородской области от 12 марта 2013 года, ФИО2 признан виновным в совершении преступления, предусмотренного частью 1 статьи 105 УК РФ , к 8 годам лишения свободы, без дополнительного наказания, с отбыванием в исправительной колонии строгого режима (л.д.7-12). Указанным выше приговором суда ФИО2 был осужден к лишению свободы за совершение особо тяжкого преступления, предусмотренного частью первой статьи 105 УК РФ . Он осужден к лишению свободы за совершение умышленного причинения смерти другому человеку. Согласно характеризующему материалу, ФИО2 в период отбывания наказания в местах лишения свободы поощрений не имеет, допустил 14 нарушений установленного порядка отбывания наказания ( шесть взысканий не сняты и не погашены), последние из которых - 15 января 2019 года, признавался злостным нарушителем установленного порядка отбывания наказания, к допущенным нарушениям относится безразлично. Требует контроля за поведением. Администрацией исправительного учреждения характеризуется отрицательно ( л.д.15). Постановлением начальника ФКУ ИК-4 УФСИН России по Пензенской области З.В.А. от 18 января 2019 года, ФИО2 признан злостным нарушителем установленного порядка отбывания наказания (л.д. 13). Таким образом, осужденный ФИО2 в период отбывания наказания в местах лишения свободы признан злостным нарушителем установленного порядка отбывания наказания, освобождается 21 февраля 2019 года, в связи с чем, с учетом пункта 1 части 1 статьи Федерального Закона № 64-ФЗ от 06.04.2011 года «Об административном надзоре за лицами, освобожденными из мест лишения свободы», с учетом характера совершенного им особо тяжкого преступления, данных, характеризующих отрицательно его личность в период отбытия наказания, суд считает необходимым установить ФИО2 по освобождении из мест лишения свободы административный надзор сроком на три года. Оснований для уменьшения административному ответчику срока административного надзора, учитывая совокупность доказательств, обстоятельства, положенные в основу постановления о признании административного ответчика злостным нарушителем установленного порядка отбывания наказания, характер допущенных нарушений, поведение ФИО2 в исправительном учреждении, не имеется. При этом, с учетом образа жизни лица, отбывающего наказание, обстоятельств совершения им преступления, в ночное время, данных, отрицательно характеризующих его личность в период отбывания наказания, многократно допустившего нарушения установленного порядка отбывания наказания, поощрений не имеющего, суд полагает необходимым установить в отношении ФИО2 следующие административные ограничения: обязать явкой один раз в месяц в орган внутренних дел по месту жительства, пребывания или фактического нахождения для регистрации; запретить пребывание вне жилого или иного помещения, являющегося местом жительства либо пребывания поднадзорного лица в период времени с 23 часов вечера до 06 часов утра следующих суток, за исключением времени нахождения на работе. Административное ограничение в виде запрещения пребывания вне жилого или иного помещения, являющегося местом жительства либо пребывания поднадзорного лица, в ночное время, предусмотрено пунктом 3 части 1 статьи 4 Федерального закона. Установление этого административного ограничения учитывает характер и степень общественной опасности совершенного административным ответчиком преступления и другие указанные выше обстоятельства дела, отрицательно характеризующие личность, поведение ответчика в период отбывания наказания в местах лишения свободы и свидетельствующие о необходимости выбора такого ограничения. Установление этого административного ограничения направлено для предупреждения совершения поднадзорным лицом преступлений и других правонарушений в ночное время, оказания на него индивидуального профилактического воздействия в целях защиты государственных и общественных интересов и отвечает задачам административного надзора. Установление административного ограничения в виде обязательной явкой до четырех раз в месяц в орган внутренних дел по месту жительства, пребывания или фактического нахождения для регистрации, предусмотрен пунктом 5 части первой статьи 4 Федерального закона, и в соответствии с требованиями пункта 1 части второй настоящей статьи установление судом такого вида ограничения является обязательным. Количество раз в месяц, в соответствии с которым поднадзорное лицо обязано являться в орган внутренних дел по месту жительства, пребывания или фактического нахождения для регистрации (один раз в месяц), с учетом указанных выше обстоятельств дела является разумным. Оснований для установления административному ответчику других административных ограничений при рассмотрении дела не установлено. Таким образом, установленные административные ограничения, а также срок административного надзора отвечают обстоятельствам и степени опасности совершенного ФИО2 преступления и способствуют предупреждению совершения им преступлений и других правонарушений, оказания на него профилактического воздействия в целях защиты государственных и общественных интересов, а также способствовать его социальной адаптации. Административный надзор не является мерой уголовной или административной ответственности и устанавливается не в порядке исполнения наказания, а в целях предупреждения совершения лицом повторного преступления, и защиты государственных и общественных интересов, что согласуется с нормой статьи 55 Конституции Российской Федерации, допускающей ограничение прав и свобод человека и гражданина для защиты конституционно значимых ценностей. На основании изложенного, руководствуясь статьями 173.1 УИК РФ, - 180 КАС РФ , суд Р Е Ш И Л : Административное исковое заявление ФКУ ИК-4 УФСИН России по Пензенской области к ФИО2 об установлении административного надзора и ограничений удовлетворить частично. Установить ФИО2 по освобождении из мест лишения свободы административный надзор на срок три года. Срок административного надзора исчислять со дня постановки на учет в органе внутренних дел по избранному ФИО2 месту жительства, пребывания, или фактического нахождения. В период административного надзора ФИО2 установить административные ограничения: - обязать явкой один раз в месяц в орган внутренних дел по месту жительства, пребывания или фактического нахождения для регистрации; - запретить пребывание вне жилого или иного помещения, являющегося местом жительства либо пребывания поднадзорного лица в период времени с 23 часов вечера до 06 часов утра следующих суток, за исключением времени нахождения на работе. В остальной части административного иска – отказать. Решение может быть обжаловано в Пензенский областной суд через Железнодорожный районный суд г. Пензы в течение 10 дней со дня изготовления мотивированного решения, то есть с 04 февраля 2019 года. Судья: подпись ФИО1 Суд: Железнодорожный районный суд г. Пензы (Пензенская область) (подробнее) Судьи дела: Демина Людмила Викторовна (судья) (подробнее) Последние документы по делу: Решение от 4 февраля 2019 г. по делу № 2А-354/2018 Решение от 2 июля 2018 г. по делу № 2А-354/2018 Решение от 27 мая 2018 г. по делу № 2А-354/2018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