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... В ходе административного расследования установлено, что указанные товары принадлежат боцману т/х «Winner» ФИО1 Учитывая, что данные товары были сокрыты от таможенного контроля и не задекларированы по установленной форме в соответствии с Таможенным кодексом Евразийского экономического союза, документы, подтверждающие соответствие сигарет техническим регламентам, отсутствовали, таможенным органом действия ФИО1 были квалифицированы по части 2 статьи 16.1 и статье 16.3 Кодекса Российской Федерации об административных правонарушениях. По результатам рассмотрения настоящего дела судьей Фрунзенского районного суда города Владивостока вынесено постановление о привлечении ФИО1 к административной ответственности по части 2 статьи 16.2 и статье 16.3 Кодекса Российской Федерации об административных правонарушениях. Факт сокрытия ФИО1 товаров от таможенного контроля путем использования тайников, а также нарушение ограничений на ввоз товаров на таможенную Таможенного союза (сигарет) установлен судьей Фрунзенского районного суда города Владивостока и подтвержден имеющимися в материалах дела доказательствами, которым дана оценка на предмет допустимости, достоверности, достаточности в соответствии с требованиями статьи 26.11 Кодекса Российской Федерации об административных правонарушениях. Совершенное ФИО1 деяние квалифицировано по части 2 статьи 16.1 и статье 16.3 Кодекса Российской Федерации об административных правонарушениях в соответствии с установленными по делу обстоятельствами, требованиями Кодексами Российской Федерации об административных правонарушениях и таможенного законодательства. Не оспаривая факта перемещения через таможенную границу товаров, обнаруженных в ходе досмотра т/х «Winner» в оборудованных тайниках в туалете 2 и 3 палубы и в машинном отделении с целью сокрытия их от таможенного контроля, в том числе сигарет количестве 450 пачек (9000 сигарет), на которые отсутствовали документы, подтверждающие их соответствие техническому регламенту, заявитель в настоящей жалобе приводит доводы о нарушении порядка оформления процессуальных документов, в частности указывает на то, что в протоколе изъятия вещей и документов от ДД.ММ.ГГГГ не указано время его составления, адрес места его составления, правовые основания, цель изъятия, место обнаружения изъятого, адреса понятых, также ссылается на то, что опись изъятых вещей в его присутствии, а также в присутствии понятых, не составлялась. В соответствии со статьей 26.2 Кодекса Российской Федерации об административных правонарушениях доказательствами по делу об административном правонарушении являются любые фактические данные, на основании которых судья, орган, должностное лицо, в производстве которых находится дело, устанавливают наличие или отсутствие события административного правонарушения, виновность лица, привлекаемого к ответственности, а также иные обстоятельства, имеющие значение для правильного разрешения спора. Эти данные устанавливаются протоколом об административном правонарушении, иными протоколами, предусмотренными Кодексом Российской Федерации об административных правонарушениях,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 В силу части 1 статьи 27.1 Кодекса Российской Федерации об административных правонарушениях в целях пресечения административного правонарушения, установления личности нарушителя, составления протокола об административном правонарушении при невозможности его составления на месте выявления административного правонарушения, обеспечения своевременного и правильного рассмотрения дела об административном правонарушении и исполнения принятого по делу постановления уполномоченное лицо вправе в пределах своих полномочий применить меры обеспечения производства по делу об административном правонарушении, в том числе изъятие вещей и документов. На основании части 2 статьи 27.10 Кодекса Российской Федерации об административных правонарушениях изъятие вещей, явившихся орудиями совершения или предметами административного правонарушения, и документов, имеющих значение доказательств по делу об административном правонарушении и обнаруженных при осуществлении осмотра принадлежащих индивидуальному предпринимателю территорий, помещений и находящихся у него товаров, транспортных средств и иного имущества, а также соответствующих документов, осуществляется лицами, указанными в статье 28.3 настоящего Кодекса, в присутствии двух понятых. Согласно части 5 названной статьи об изъятии вещей и документов составляется протокол либо делается соответствующая запись в протоколе о доставлении или в протоколе об административном задержании. В протоколе об изъятии вещей и документов указываются сведения о виде и реквизитах изъятых документов, о виде, количестве, об иных идентификационных признаках изъятых вещей, в том числе о типе, марке, модели, калибре, серии, номере, об иных идентификационных признаках оружия, о виде и количестве боевых припасов (часть 6 статьи 27.10 Кодекса Российской Федерации об административных правонарушениях ). Как следует из материалов дела мера обеспечения производства по настоящему делу в виде изъятия товара, обнаруженного в ходе досмотра т/х «Winner» в оборудованных тайниках, признанному по делу предметом административного правонарушения, должностным лицом таможенного органа применена в соответствии с требованиями статьи 27.10 Кодекса Российской Федерации об административных правонарушениях, в присутствии двух понятых, которые удостоверили своими подписями в протоколе изъятия вещей и документов факт изъятия в их присутствии указанного в протоколе товара, не имея при этом каких-либо дополнений и замечаний. При подписании указанного процессуального документа, ознакомившись с его содержанием, сам ФИО1 не был лишен возможности выразить свое отношение к производимому процессуальному действию, однако никаких записей в этой части не сделал. Ссылка в жалобе на несоответствие перечня товара, указанного в сообщении начальника отделения пограничного контроля «Владивосток - рыбный порт» Пограничного управления ФСБ России по Приморскому краю об обнаружении признаков административного правонарушения от ДД.ММ.ГГГГ №, в определении о возбуждении дела об административном правонарушении от ДД.ММ.ГГГГ и в акте таможенного досмотра от ДД.ММ.ГГГГ, что, по мнению заявителя, не позволяет идентифицировать товар, который был обнаружен при таможенном досмотре, безосновательна, так как полный перечень изъятого товара и его идентификационные признаки отображены в протоколе изъятия вещей от ДД.ММ.ГГГГ, в акте приема-передачи вещественных доказательств на хранение в камеру хранения вещественных доказательств во Владивостокской таможне от ДД.ММ.ГГГГ, а также в протоколе об административном правонарушении от ДД.ММ.ГГГГ. Отсутствие полного описания обнаруженного в ходе таможенного осмотра товара, а также отсутствие личной печати на данном документе должностного лица таможенного органа, не свидетельствует о недопустимости использования Акта таможенного досмотра (таможенного осмотра) от ДД.ММ.ГГГГ в качестве доказательства по настоящему делу. Из акта следует, что осмотр проведен в присутствии понятых ФИО3 и ФИО4, в акте зафиксирован, в том числе на фотографиях товар, обнаруженный в тайниках. Вопреки доводам жалобы, существенных процессуальных нарушений при оформлении определения о возбуждении дела об административном правонарушении и проведении административного расследования, протокола об административном правонарушении, протокола изъятия вещей и документов, акта таможенного досмотра (таможенного осмотра), которые могли бы повлечь признание их недопустимым доказательством по делу, не допущено, судьей районного суда не установлено. Утверждение заявителя о том, что таможенным органом достоверно не определена стоимость незадекларированных товаров со ссылкой на допущенные, по мнению заявителя, нарушения при производстве товароведческой экспертизы, учитывая, что ФИО1 назначено административное наказание в виде конфискации предметов правонарушения, правового значения не имеет, в связи с чем во внимание не принимается. Срок давности и порядок привлечения ФИО1 к административной ответственности соблюдены. Административное наказание назначено ФИО1 с учетом требований статей 3.1 , 3.5 , 4.1 - 4.4 Кодекса Российской Федерации об административных правонарушениях, в пределах, установленных законом. С учетом установленных обстоятельств состоявшееся по делу судебное постановление сомнений в своей законности не вызывает, является правильным, оснований для его отмены или изменения не усматривается. Руководствуясь статьей 30.7 Кодекса Российской Федерации об административных правонарушениях, решила: постановление Фрунзенского районного суда города Владивостока от 23 ноября 2018 года по делу об административном правонарушении, предусмотренном частью 2 статьи 16.1 и статьей 16.3 Кодекса Российской Федерации об административных правонарушениях, в отношении ФИО1 оставить без изменения, жалобу – без удовлетворения. Судья С.П. Судницына Суд: Приморский краевой суд (Приморский край) (подробнее) Судьи дела: Судницына Светлана Петровна (судья) (подробнее) Последние документы по делу: Решение от 15 августа 2019 г. по делу № 12-12/2019 Решение от 3 июня 2019 г. по делу № 12-12/2019 Решение от 21 апреля 2019 г. по делу № 12-12/2019 Решение от 24 февраля 2019 г. по делу № 12-12/2019 Решение от 21 февраля 2019 г. по делу № 12-12/2019 Решение от 20 февраля 2019 г. по делу № 12-12/2019 Решение от 7 февраля 2019 г. по делу № 12-12/2019 Решение от 4 февраля 2019 г. по делу № 12-12/2019 Решение от 3 февраля 2019 г. по делу № 12-12/2019 Решение от 17 января 2019 г. по делу № 12-12/2019 Решение от 15 января 2019 г. по делу № 12-12/2019 Решение от 14 января 2019 г. по делу № 12-12/2019 Решение от 13 января 2019 г. по делу № 12-12/2019 Решение от 25 ноября 2018 г. по делу № 12-12/2019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