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представления и форма заявления об исправлении технической ошибки в записях, а также требования к формату заявления об исправлении технической ошибки в записях в форме электронного документа устанавливаются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установленном настоящим Федеральным законом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ошибки, которое должно содержать дату выявления такой ошибки, ее описание с обоснованием квалификации соответствующих сведений как ошибочных, а также указание, в чем состоит необходимость исправления такой ошибки. Орган регистрации прав не позднее рабочего дня, следующего за днем принятия данного решения, направляет его заинтересованным лицам или в соответствующие органы для исправления такой ошибки. Порядок и способы направления органом регистрации прав данного решения в форме электронного документа с использованием информационно-телекоммуникационных сетей общего пользования, в том числе сети "Интернет", включая единый портал, устанавливаются органом нормативно-правового регулирования. Суд по требованию любого лица или любого органа, в том числе органа регистрации прав, вправе принять решение об исправлении реестровой ошибки в описании местоположения границ земельных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истечении шести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правообладателя.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случае, указанном в настоящей части, осуществляется органом регистрации прав с учетом сведений, содержащихся в правоустанавливающих документах, с использованием картографической основы в порядке, установленном органом нормативно-правового регулирования.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случае, указанном в настоящей части, может отличаться от площади земельного участка, сведения о которой содержатся в Едином государственном реестре недвижимости не более чем на пять процентов.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пяти рабочих дней со дня исправления реестровой ошибки в случае, указанном в части 7 настоящей статьи, орган регистрации прав обязан уведомить об этом правообладателя земельного участка в порядке и способами,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Споры, возникающие в связи с исправлением реестровой ошибки в случае, указанном в части 7 настоящей статьи, рассматриваются в судебном порядке. Судом установлено, что ФИО1 является собственником земельного участка с кадастровым номером №, с разрешенным использованием: для ведения личного подсобного хозяйства, расположенного по адресу: &lt;адрес&gt; ФИО2 является собственником земельного участка с кадастровым номером № с разрешенным использованием: для ведения личного подсобного хозяйства, расположенного по адресу: &lt;адрес&gt;. ФИО2 обратилась в ООО «ЦОИК» для проведения кадастровых работ, с целью постановки на кадастровый учет жилого дома, возведенного на земельном участке с кадастровым номером № В ходе кадастровых работ была обнаружена реестровая ошибка в отношении земельных участков с кадастровыми номерами № Истцы с целью исправления реестровой ошибки в местоположении границ земельных участков с кадастровыми номерами № обратились в ООО «ЦОИК» для составления межевого плана. Межевой план земельных участков с кадастровыми номерами № был подготовлен кадастровым инженером ФИО6 Из заключения кадастрового инженера по результатам выезда на местность следует, что местоположение границ земельных участков с кадастровыми номерами № не соответствует сведениям, имеющимся в ЕГРН, что свидетельствует о наличии кадастровой ошибки в местоположении границ земельного участка с кадастровым номером №, имеющего уточненные границы, и в границах смежного с ним земельного участка с кадастровым номером №, также имеющего уточненные границы. Имеется наложение границ земельного участка с кадастровым номером № на границы земельного участка с кадастровым номером № имеющего уточненные границы и площадь. Замер земельных участков с кадастровыми номерами № проводился в присутствии правообладателя, по ранее установленным ограждениям. Границами земельного участка являются границы, существующие на местности с 1997 года и закрепленные с использованием объектов искусственного происхождения (профнастил на металлических опорах), позволяющих однозначно определить местоположение границ земельного участка. Уточняемые земельные участки с кадастровыми номерами № были образованы в 2011 году из земельного участка № В результате замера земельного участка с кадастровым номером № площадь составила 997 кв.м., что не соответствует площади, сведения о которой содержатся в ГКН (992 кв.м.); площадь смежного земельного участка с кадастровым номером по результатам замеров составила 967 кв.м., что также не соответствует площади, сведения о которой содержатся в ГКН (991 кв.м.), но не превышает значение площади, имеющейся в материалах инвентаризации от 1997 года (площадь исходного земельного участка с кадастровым номером №, из которого были образованы уточняемые земельные участки, по сведениям, полученным из материалов инвентаризации, составляет 2060 кв.м.). Земельные участки с кадастровыми номерами № расположены в двух кадастровых кварталах - №. Согласование границ земельных участков было проведено в соответствии с установленным законом порядке. Исходя из ст.38 ч.9 221 ФЗ «О Государственном кадастре недвижимости» местоположение границ земельных участков установлено в соответствии с документами, определившими местоположение границ земельного участка при их образовании (инвентаризация земель н.п. &lt;адрес&gt; от 1997 года, инв. №). Предельный минимальный и максимальный размер земельного участка (Pmin-400) и (Ртах-1500), м2 для данного вида разрешенного использования установлены Решением Совета Высокогорского муниципального района от ДД.ММ.ГГГГ № (ссылка на источник официального опубликования http://vysokaya-gora.tatarstan.ru). Правила землепользования и застройки на территории Шапшинского сельского поселения не установлены. Согласно генеральному плану Шапшинского сельского поселения, земельные участки с кадастровыми номерами № находятся на территории индивидуальной жилой застройки. Споров по границам земельных участков нет. Акт согласования подписан всеми сторонами, возражений относительно согласования границ земельного участка с кадастровым номером № не поступало. ДД.ММ.ГГГГ Управлением Федеральной службы государственной регистрации, кадастра и картографии по РТ принято решение № о приостановлении осуществления государственного кадастрового учета, в связи с тем, что одна из границ земельного участка с кадастровым номером № пересекает границу земельного участка с кадастровым номером №, прошедшую государственный кадастровый учет; согласно представленным координатам уточняемые земельные участки с номерами № пересекают границы населенного пункта: &lt;адрес&gt;, и для исправления реестровой ошибки в отношении земельных участков необходимо подать заявление на исправление реестровой ошибки правообладателям вышеуказанных земельных участков, либо по решению суда. Так как правообладатель земельного участка с кадастровым номером № не исправляет реестровую ошибку в отношении своего земельного участка, истцы обратились в суд. Вышеуказанное заключение кадастрового инженера ни кем не оспорено. Каких-либо возражений относительно границ спорного земельного участка не поступали. С данным заключением кадастрового инженера суд соглашается. Каких-либо споров о реальном расположении границ земельных участков с кадастровыми номерами № фактически не имеется. Ответчик ФИО7 пояснил, что споров по границам земельных участков не имеется. Таким образом, требования истцов обоснованы и подлежат удовлетворению. На основании изложенного и руководствуясь ст.ст. - 198 ГПК РФ , суд решил: Иск удовлетворить. Признать реестровую ошибку в сведениях единого государственного реестра недвижимости о границах и координатах земельных участков с кадастровыми номерами № Осуществить государственный реестровый учет изменений земельных участков с кадастровыми номерами № на основании межевого плана, подготовленного кадастровым инженером ФИО6 от ДД.ММ.ГГГГ, направленного в Управление Федеральной службы государственной регистрации, кадастра и картографии» по РТ, и откорректировать в сведениях государственного реестра недвижимости границы смежного земельного участка с кадастровым номером № по границам уточненных земельных участков с кадастровыми номерами № без заявления правообладателя земельного участка с кадастровым номером № Данное решение является основанием для осуществления государственного реестрового учета изменений в сведениях единого государственного реестра недвижимости. Решение может быть обжаловано в апелляционном порядке в течение месяца в Верховный Суд Республики Татарстан через Высокогорский районный суд Республики Татарстан. Судья: Суд: Высокогорский районный суд (Республика Татарстан ) (подробнее) Ответчики: Высокогорский отдел Управления Росреестра (подробнее) ФКП ФГБУ (подробнее) Судьи дела: Кузнецова Л.В. (судья) (подробнее) Последние документы по делу: Решение от 19 февраля 2018 г. по делу № 2-1163/2017 Решение от 5 октября 2017 г. по делу № 2-1163/2017 Решение от 2 октября 2017 г. по делу № 2-1163/2017 Решение от 24 августа 2017 г. по делу № 2-1163/2017 Решение от 18 июля 2017 г. по делу № 2-1163/2017 Решение от 10 июля 2017 г. по делу № 2-1163/2017 Решение от 1 мая 2017 г. по делу № 2-1163/2017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