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3370-О/2025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Петрова Сергея Анатольевича на нарушение его конституционных прав подпунктом 8 пункта 2 статьи 235 Гражданского кодекса Российской Федерации и частью 1 статьи 13 Федерального закона «О противодействии коррупции»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С.А.Петрова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С.А.Петров оспаривает конституционность подпункта 8 пункта 2 статьи 235 ГК Российской Федерации, предусматривающего в качестве одного из оснований принудительного прекращения права собственности (изъятия у собственника его имущества) обращение по решению суда в доход Российской Федерации имущества,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доходы, а также части 1 статьи 13 «Ответственность физических 2 лиц за коррупционные правонарушения» Федерального закона от 25 декабря 2008 года № 273-ФЗ «О противодействии коррупции». Из представленных материалов следует, что решением суда общей юрисдикции, с которым согласились суды вышестоящих инстанций, удовлетворены исковые требования заместителя Генерального прокурора Российской Федерации к С.А.Петрову, замещавшему должность депутата Государственной Думы, и ряду юридических лиц об обращении в доход Российской Федерации акций и долей в уставных капиталах хозяйственных обществ-ответчиков как имущества, полученного в нарушение законодательства о противодействии коррупции. Суды установили, что С.А.Петров в период замещения им должности депутата Государственной Думы в нарушение требований законодательства о противодействии коррупции сохранял за собой контроль над группой компаний, фактически перевел принадлежащие ему активы в теневой сектор экономики и продолжил управлять ими, в период осуществления публичных функций за счет полученных с нарушением антикоррупционного законодательства доходов формировал и наращивал активы группы компаний, которая как продукт коррупционного поведения в свою очередь использовала преимущества публично-правового статуса С.А.Петрова в целях развития бизнеса и увеличения активов. По мнению заявителя, оспариваемые положения противоречат Конституции Российской Федерации в том числе ее статьям 35 (часть 1), 45 и 46 (часть 1), поскольку по смыслу, придаваемому им правоприменительной практикой, и вопреки правовым позициям, выраженным в Постановлении Конституционного Суда Российской Федерации от 31 октября 2024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Гражданского кодекса Российской Федерации и Федерального закона «О противодействии коррупции» устанавливают в совокупности с другими правовыми нормами механизм контроля со стороны государства за имущественным положением отдельных категорий лиц и в целях профилактики коррупции обращение в доход Российской Федерации имущества, в отношении которого не представлено сведений, подтверждающих его приобретение на законные доходы. Как следует из правовых позиций Конституционного Суда Российской Федерации (постановления от 29 ноября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Петрова Сергея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