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3506-О/2025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Фалько Дениса Александровича на нарушение его конституционных прав пунктом 1 статьи 106 и пунктом 1 статьи 108 Таможенного кодекса Евразийского экономического союза, а также частью 3 статьи 232 Федерального закона «О таможенном регулировании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 гражданина Д.А.Фалько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Д.А.Фалько оспаривает конституционность пункта 1 статьи 106 «Сведения, подлежащие указанию в декларации на товары» и пункта 1 статьи 108 «Документы, подтверждающие сведения, заявленные в таможенной декларации» Таможенного кодекса Евразийского экономического союза, а также части 3 статьи 232 «Экспорт товаров, не облагаемых вывозными таможенными пошлинами» Федерального закона от 27 ноября 2010 года № 311-ФЗ «О таможенном регулировании в Российской Федерации» (утратила силу в связи с принятием Федерального закона от 3 2 августа 2018 года № 289-ФЗ «О таможенном регулировании в Российской Федерации и о внесении изменений в отдельные законодательные акты Российской Федерации»). Как следует из представленных материалов, приговором районного суда с учетом изменений, внесенных судом кассационной инстанции, Д.А.Фалько осужден за незаконное перемещение через таможенную границу Таможенного союза стратегически важных ресурсов (лесоматериалов) в крупном размере и за покушение на такое незаконное перемещение. Постановлением судьи Верховного Суда Российской Федерации отказано в передаче кассационной жалобы заявителя для рассмотрения в судебном заседании суда кассационной инстанции. При этом суды отметили, что внесение в декларации заведомо ложных сведений о производителе и поставщике лесоматериалов образует признак состава указанных преступлений, поскольку незаконное перемещение товаров через таможенную границу включает их перемещение с недостоверным таможенным декларированием, т.е. заявление в декларации заведомо ложных сведений о товарах, в том числе об их производителе и поставщике, что влияет на дальнейшее применение таможенных процедур. По мнению заявителя, оспариваемые нормативные положения противоречат статьям 19 (часть 1), 34 (часть 1), 35 (часть 1), 49, 54 и 55 (часть 3) Конституции Российской Федерации, поскольку в силу своей неопределенности допускают произвольное привлечение лица к уголовной ответственности за контрабанду, а также возлагают на декларанта обязанность по представлению таможенному органу документов о сделках, не имеющих отношения к внешнеторговой деятельности.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Как отмечал Конституционный Суд Российской Федерации, таможенные отношения предполагают довольно высокую степень формализации и детализации их документационного обеспечения. К их 3 участникам, по крайней мере вступающим в эти отношения в связи с предпринимательской или иной профессиональной деятельностью, предъявляются повышенные требования в части точности документального оформления соответствующих обстоятельств хозяйственной жизни, что прежде всего касается сведений, указываемых в таможенных декларациях. Принимая во внимание, что таможенная декларация относится к предусмотренным нормами публичного права документам, форма и содержание которых четко регламентированы в отраслевом регулировании,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Фалько Дениса Александровича,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