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подпунктом 7 пункта 1 и пунктом 2 статьи 33320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подпункта 7 пункта 1 и пункта 2 статьи 33320 «Особенности уплаты государственной пошлины при обращении в Верховный Суд Российской Федерации, суды общей юрисдикции, к мировым судьям» Налогового кодекса Российской Федерации. Из представленных материалов следует, что определением судьи Верховного Суда Российской Федерации от 13 декабря 2024 года И.А.Сысоеву возвращена кассационная жалоба, поданная им в качестве заинтересованного лица на судебные акты судов общей юрисдикции, 2 которыми отказано в удовлетворении административного искового заявления организации о признании незаконным постановления судебного пристава- исполнителя о взыскании исполнительского сбора. При этом заявителю было отказано в удовлетворении ходатайства о его освобождении от уплаты государственной пошлины при подаче кассационной жалобы в Верховный Суд Российской Федерации. На неоднократные обращения заявителя, в которых он выражал несогласие с указанным определением и требовал передать его кассационную жалобу для рассмотрения в заседании в Судебной коллегии по административным делам Верховного Суда Российской Федерации, работником аппарата этого суда были даны ответы и указано, в частности, на необходимость уплаты государственной пошлины в случае повторной подачи кассационной жалобы. По мнению И.А.Сысоева, оспариваемые законоположения не соответствуют статьям 2, 15 (части 1 и 2), 17 (части 1 и 2), 18, 45, 46, 55 и 751 Конституции Российской Федерации, поскольку допускают необоснованный отказ в удовлетворении ходатайства об освобождении от уплаты государственной пошлины, а также позволяют работникам аппарата Верховного Суда Российской Федерации произвольно и без законных оснований уведомлять гражданина о необходимости уплаты им государственной пошлины при подаче кассационной жалобы на судебные акты по административному делу, в котором он участвует как заинтересованное лицо.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Государственная пошлина относится к федеральным сборам (пункт 10 статьи 13, пункт 1 статьи 33316 Налогового кодекса Российской Федерации), которые подлежат уплате в силу требования статьи 57 Конституции Российской Федерации об обязанности каждого платить законно установленные налоги и сборы.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