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Никитина Вадима Васильевича на нарушение его конституционных прав пунктом 1 статьи 106 и пунктом 1 статьи 108 Таможенного кодекса Евразийского экономического союза, а также частью 3 статьи 232 Федерального закона «О таможенном регулировании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В.В.Никитина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В.В.Никитин оспаривает конституционность пункта 1 статьи 106 «Сведения, подлежащие указанию в декларации на товары» и пункта 1 статьи 108 «Документы, подтверждающие сведения, заявленные в таможенной декларации» Таможенного кодекса Евразийского экономического союза, а также части 3 статьи 232 «Экспорт товаров, не облагаемых вывозными таможенными пошлинами» Федерального закона от 27 ноября 2010 года № 311-ФЗ «О таможенном регулировании в Российской Федерации» (утратила силу в связи с принятием Федерального закона от 3 2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Федерации»). Как следует из представленных материалов, приговором районного суда (с учетом изменений, внесенных в него апелляционным определением) В.В.Никитин осужден за совершение преступлений, в том числе за преступление, квалифицированное по части третьей статьи 2261 УК Российской Федерации как контрабанда, т.е. незаконное перемещение через таможенную границу Таможенного союза организованной группой стратегически важных товаров (лесоматериалов) в крупном размере. Судебные решения оставлены без изменения кассационным определением кассационного суда общей юрисдикции. Постановлением судьи Верховного Суда Российской Федерации отказано в передаче кассационных жалоб защитников заявителя для рассмотрения в суде кассационной инстанции. По мнению заявителя, оспариваемые нормативные положения противоречат статьям 19 (часть 1), 34 (часть 1), 35 (часть 1), 49, 54 и 55 (часть 3) Конституции Российской Федерации, поскольку в силу своей неопределенности допускают произвольное привлечение лица к уголовной ответственности за контрабанду, а также возлагают на декларанта обязанность по представлению таможенному органу документов о сделках, не имеющих отношения к внешнеторговой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Никитина Вадима Васильевича, поскольку они не отвечают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