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Квитанцева Александра Сергеевича на нарушение его конституционных прав частями 3 и 4 статьи 23 Федерального закона «О войсках национальной гвардии Российской Федерации» и приказом Федеральной службы войск национальной гвардии Российской Федерации «Об утверждении Перечня сведений, подлежащих засекречиванию, Федеральной службы войск национальной гвардии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А.С.Квитанцева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А.С.Квитанцев оспаривает конституционность частей 3 и 4 статьи 23 «Гарантии личной безопасности военнослужащих (сотрудников) войск национальной гвардии и членов их семей» Федерального закона от 3 июля 2016 года № 226-ФЗ «О войсках национальной гвардии Российской Федерации», а также приказа Федеральной службы войск национальной гвардии Российской Федерации от 12 октября 2021 года № 077 об 2 утверждении Перечня сведений, подлежащих засекречиванию Федеральной службой войск национальной гвардии Российской Федерации. Из представленных материалов следует, что решением суда общей юрисдикции, с которым согласились вышестоящие суды, А.С.Квитанцеву отказано в удовлетворении требований о признании незаконным отказа территориального органа Росгвардии предоставить сведения о ее сотрудниках, содействовавших задержанию и доставлению заявителя. Суды пришли к выводу, что административным истцом не представлено доказательств нарушения его прав, а оспариваемые действия административного ответчика соответствуют требованиям действующего законодательства. По мнению заявителя, оспариваемое регулирование не соответствует Конституции Российской Федерации, поскольку препятствует получению сведений о личном составе сотрудников Росгвардии.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войсках национальной гвардии Российской Федерации» устанавливает, что войска национальной гвардии Российской Федерации являются государственной военной организацией, предназначенной для обеспечения государственной и общественной безопасности, защиты прав и свобод человека и гражданина, определяет задачи данных войск и предусматривает возможность возложения на них иных задач принятыми в соответствии с федеральными конституционными законами и федеральными законами решениями Президента Российской Федерации, который осуществляет руководство войсками национальной гвардии Российской Федерации (статьи 1 и 2, часть 1 и пункт 1 части 2 статьи 6). Для осуществления функций и возложенных на войска национальной гвардии задач федеральный законодатель наделяет их общими и специальными полномочиями (глава 2 названного Федерального закона), в 3 том числе полномочиями доставлять граждан в служебное помещение органа внутренних дел (полиции) в целях решения вопроса о задержании гражданина (пункт 7 части 1 статьи 9) и задерживать до передачи в полицию установленных законом категорий лиц (часть 1 статьи 10), а также наделяет военнослужащих (сотрудников) войск национальной гвардии правами на применение физической силы, специальных средств, вооружения, военной и специальной техники (статья 18). При этом военнослужащим (сотрудникам) войск национальной гвардии и членам их семей гарантируется личная безопасность, в частности обеспечивается конфиденциальность информации о них, а порядок предоставления этой информации определяется руководителем уполномоченного федерального органа исполнительной власти (части 3 и 4 статьи 23). Таким образом, оспариваемые законоположения, действующие во взаимосвязи с иным нормами Федерального закона «О войсках национальной гвардии Российской Федерации», не могут расцениваться как нарушающие в указанном в жалобе аспекте конституционные права А.С.Квитанцева, который, будучи не согласен с действиями военнослужащих (сотрудников) войск национальной гвардии, участвовавших в его задержании и доставлении, не был лишен возможности оспорить в судебном порядке законность и обоснованность данных действий территориального органа Росгвардии. Проверка же ведомственных актов, к которым относится приказ Федеральной службы войск национальной гвардии Российской Федерации от 12 октября 2021 года № 077,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Квитанцева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