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924878-О/2026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Коновалова Вадима Сергеевича на нарушение его конституционных прав статьями 34 и 36, пунктом 3 статьи 39 Семейного кодекса Российской Федерации, а также статьей 196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В.С.Коновалова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В.С.Коновалов оспаривает конституционность статей 34 «Совместная собственность супругов» и 36 «Имущество каждого из супругов», пункта 3 статьи 39 «Определение долей при разделе общего имущества супругов» Семейного кодекса Российской Федерации, а также статьи 196 «Вопросы, разрешаемые при принятии решения суда» ГПК Российской Федерации. Из представленных материалов следует, что при разделе общего имущества супругов, брак которых расторгнут, за супругами признаны равные доли в праве собственности на заложенное недвижимое имущество. Суд отказал в удовлетворении требований В.С.Коновалова о признании 2 обязательств по кредитным договорам общими долгами супругов и о разделе этих обязательств, отметив, что изменение обязательств по заключенным с В.С.Коноваловым договорам будет нарушать интересы банков. Кроме того, суд упомянул, что исполнение обязательств по одному из этих договоров обеспечено поручительством бывшей супруги заявителя. В передаче кассационной жалобы В.С.Коновалова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19, 35, 46 и 123 Конституции Российской Федерации, поскольку по смыслу, придаваемому им правоприменительной практикой, они позволяют судам принимать решение без учета предъявленных требований, осуществлять раздел заложенного имущества супругов, не решая вопроса о разделе обязательств, исполнение которых обеспечено залогом, приравнивать в этой ситуации поручителя к заемщику и возлагать на одного из участников правоотношения несоразмерное имущественное бремя.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и пункт 1 статьи 36 Семейного кодекса Российской Федерации, устанавливающие соответственно критерии отнесения имущества к общему имуществу супругов, которое согласно законному режиму их имущества является их совместной собственностью (пункт 1 статьи 34 данного Кодекса), и критерии отнесения имущества к собственности каждого из супругов, не препятствуют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Коновалова Вадима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