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924873-О/2026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Овчаровой Ангелины Михайловны на нарушение ее конституционных прав пунктом 2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А.М.Овчаровой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А.М.Овчарова оспаривает конституционность пункта 2 статьи 250 ГК Российской Федерации, предусматривающего, что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ее; 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лицу; в случае, если все остальные участники долевой собственности в письменной форме 2 откажутся от реализации преимущественного права покупки продаваемой доли, такая доля может быть продана постороннему лицу ранее указанных сроков; 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законом. Из представленных материалов следует, что определением суда апелляционной инстанции отменены решение и дополнительное решение суда общей юрисдикции и отказано в удовлетворении требования А.М.Овчаровой о переводе на нее прав и обязанностей покупателя по договору купли-продажи доли в праве собственности на объект недвижимости, заключенному между двумя другими участниками долевой собственности. Суд апелляционной инстанции указал, что правила о преимущественном праве покупки не применяются в случае продажи доли одному из сособственников. В передаче кассационной жалобы А.М.Овчаровой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2 статьи 250 ГК Российской Федерации противоречит статьям 19 (часть 1) и 35 (части 1 и 2) Конституции Российской Федерации, поскольку он позволяет участнику долевой собственности, намеревающемуся продать долю в праве собственности сособственнику, не извещать об этом в письменной форме других участников долевой собственности, которым в такой ситуации не принадлежит преимущественное право покупки продаваемой доли.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250 ГК Российской Федерации имеет целью защиту имущественных прав и обеспечение баланса интересов участников долевой собственности (определения Конституционного Суда Российской Федерации 3 от 18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Овчаровой Ангелины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